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78586" w14:textId="5E37F89B" w:rsidR="002D791B" w:rsidRDefault="002D791B">
      <w:pPr>
        <w:pStyle w:val="a3"/>
        <w:ind w:left="2897"/>
        <w:rPr>
          <w:rFonts w:ascii="Times New Roman"/>
          <w:i w:val="0"/>
          <w:sz w:val="20"/>
        </w:rPr>
      </w:pPr>
    </w:p>
    <w:p w14:paraId="49DA5519" w14:textId="2BA62877" w:rsidR="002D791B" w:rsidRDefault="006919BF">
      <w:pPr>
        <w:pStyle w:val="a3"/>
        <w:spacing w:before="57"/>
        <w:rPr>
          <w:rFonts w:ascii="Times New Roman"/>
          <w:i w:val="0"/>
          <w:sz w:val="20"/>
        </w:rPr>
      </w:pPr>
      <w:r>
        <w:rPr>
          <w:rFonts w:ascii="Times New Roman"/>
          <w:i w:val="0"/>
          <w:noProof/>
          <w:sz w:val="20"/>
        </w:rPr>
        <mc:AlternateContent>
          <mc:Choice Requires="wps">
            <w:drawing>
              <wp:anchor distT="0" distB="0" distL="0" distR="0" simplePos="0" relativeHeight="487587840" behindDoc="1" locked="0" layoutInCell="1" allowOverlap="1" wp14:anchorId="56A2E50C" wp14:editId="3B4C8916">
                <wp:simplePos x="0" y="0"/>
                <wp:positionH relativeFrom="page">
                  <wp:posOffset>914400</wp:posOffset>
                </wp:positionH>
                <wp:positionV relativeFrom="paragraph">
                  <wp:posOffset>200660</wp:posOffset>
                </wp:positionV>
                <wp:extent cx="6013450" cy="612775"/>
                <wp:effectExtent l="0" t="0" r="25400" b="158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0" cy="612775"/>
                        </a:xfrm>
                        <a:prstGeom prst="rect">
                          <a:avLst/>
                        </a:prstGeom>
                        <a:ln w="6108">
                          <a:solidFill>
                            <a:srgbClr val="000000"/>
                          </a:solidFill>
                          <a:prstDash val="solid"/>
                        </a:ln>
                      </wps:spPr>
                      <wps:txbx>
                        <w:txbxContent>
                          <w:p w14:paraId="4F2F7743" w14:textId="3C8CF914" w:rsidR="002D791B" w:rsidRDefault="006919BF">
                            <w:pPr>
                              <w:spacing w:before="137" w:line="360" w:lineRule="auto"/>
                              <w:ind w:left="3206" w:right="1243" w:hanging="1961"/>
                              <w:rPr>
                                <w:b/>
                                <w:sz w:val="24"/>
                              </w:rPr>
                            </w:pPr>
                            <w:bookmarkStart w:id="0" w:name="_Hlk205306351"/>
                            <w:r>
                              <w:rPr>
                                <w:b/>
                                <w:sz w:val="24"/>
                              </w:rPr>
                              <w:t>Elections</w:t>
                            </w:r>
                            <w:r>
                              <w:rPr>
                                <w:b/>
                                <w:spacing w:val="-5"/>
                                <w:sz w:val="24"/>
                              </w:rPr>
                              <w:t xml:space="preserve"> </w:t>
                            </w:r>
                            <w:r>
                              <w:rPr>
                                <w:b/>
                                <w:sz w:val="24"/>
                              </w:rPr>
                              <w:t>of</w:t>
                            </w:r>
                            <w:r>
                              <w:rPr>
                                <w:b/>
                                <w:spacing w:val="-5"/>
                                <w:sz w:val="24"/>
                              </w:rPr>
                              <w:t xml:space="preserve"> </w:t>
                            </w:r>
                            <w:r>
                              <w:rPr>
                                <w:b/>
                                <w:sz w:val="24"/>
                              </w:rPr>
                              <w:t>the</w:t>
                            </w:r>
                            <w:r>
                              <w:rPr>
                                <w:b/>
                                <w:spacing w:val="-2"/>
                                <w:sz w:val="24"/>
                              </w:rPr>
                              <w:t xml:space="preserve"> </w:t>
                            </w:r>
                            <w:r>
                              <w:rPr>
                                <w:b/>
                                <w:sz w:val="24"/>
                              </w:rPr>
                              <w:t>Board</w:t>
                            </w:r>
                            <w:r w:rsidR="00B17035">
                              <w:rPr>
                                <w:b/>
                                <w:sz w:val="24"/>
                              </w:rPr>
                              <w:t xml:space="preserve"> of </w:t>
                            </w:r>
                            <w:r w:rsidR="00E1767C">
                              <w:rPr>
                                <w:b/>
                                <w:sz w:val="24"/>
                              </w:rPr>
                              <w:t>ICOM-</w:t>
                            </w:r>
                            <w:r w:rsidR="00B17035">
                              <w:rPr>
                                <w:b/>
                                <w:sz w:val="24"/>
                              </w:rPr>
                              <w:t>ASPAC</w:t>
                            </w:r>
                            <w:r>
                              <w:rPr>
                                <w:b/>
                                <w:spacing w:val="-3"/>
                                <w:sz w:val="24"/>
                              </w:rPr>
                              <w:t xml:space="preserve"> </w:t>
                            </w:r>
                            <w:r>
                              <w:rPr>
                                <w:b/>
                                <w:sz w:val="24"/>
                              </w:rPr>
                              <w:t>(2025</w:t>
                            </w:r>
                            <w:r>
                              <w:rPr>
                                <w:b/>
                                <w:spacing w:val="-4"/>
                                <w:sz w:val="24"/>
                              </w:rPr>
                              <w:t xml:space="preserve"> </w:t>
                            </w:r>
                            <w:r>
                              <w:rPr>
                                <w:b/>
                                <w:sz w:val="24"/>
                              </w:rPr>
                              <w:t>–</w:t>
                            </w:r>
                            <w:r>
                              <w:rPr>
                                <w:b/>
                                <w:spacing w:val="-5"/>
                                <w:sz w:val="24"/>
                              </w:rPr>
                              <w:t xml:space="preserve"> </w:t>
                            </w:r>
                            <w:r>
                              <w:rPr>
                                <w:b/>
                                <w:sz w:val="24"/>
                              </w:rPr>
                              <w:t xml:space="preserve">2028) </w:t>
                            </w:r>
                            <w:bookmarkEnd w:id="0"/>
                            <w:r w:rsidR="005D2AD7">
                              <w:rPr>
                                <w:b/>
                                <w:sz w:val="24"/>
                              </w:rPr>
                              <w:t>CANDIDATE STATEMENT</w:t>
                            </w:r>
                          </w:p>
                        </w:txbxContent>
                      </wps:txbx>
                      <wps:bodyPr wrap="square" lIns="0" tIns="0" rIns="0" bIns="0" rtlCol="0">
                        <a:noAutofit/>
                      </wps:bodyPr>
                    </wps:wsp>
                  </a:graphicData>
                </a:graphic>
                <wp14:sizeRelH relativeFrom="margin">
                  <wp14:pctWidth>0</wp14:pctWidth>
                </wp14:sizeRelH>
              </wp:anchor>
            </w:drawing>
          </mc:Choice>
          <mc:Fallback>
            <w:pict>
              <v:shapetype w14:anchorId="56A2E50C" id="_x0000_t202" coordsize="21600,21600" o:spt="202" path="m,l,21600r21600,l21600,xe">
                <v:stroke joinstyle="miter"/>
                <v:path gradientshapeok="t" o:connecttype="rect"/>
              </v:shapetype>
              <v:shape id="Textbox 2" o:spid="_x0000_s1026" type="#_x0000_t202" style="position:absolute;margin-left:1in;margin-top:15.8pt;width:473.5pt;height:48.25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" filled="f" strokeweight=".16967mm">
                <v:path arrowok="t"/>
                <v:textbox inset="0,0,0,0">
                  <w:txbxContent>
                    <w:p w14:paraId="4F2F7743" w14:textId="3C8CF914" w:rsidR="002D791B" w:rsidRDefault="006919BF">
                      <w:pPr>
                        <w:spacing w:before="137" w:line="360" w:lineRule="auto"/>
                        <w:ind w:left="3206" w:right="1243" w:hanging="1961"/>
                        <w:rPr>
                          <w:b/>
                          <w:sz w:val="24"/>
                        </w:rPr>
                      </w:pPr>
                      <w:bookmarkStart w:id="1" w:name="_Hlk205306351"/>
                      <w:r>
                        <w:rPr>
                          <w:b/>
                          <w:sz w:val="24"/>
                        </w:rPr>
                        <w:t>Elections</w:t>
                      </w:r>
                      <w:r>
                        <w:rPr>
                          <w:b/>
                          <w:spacing w:val="-5"/>
                          <w:sz w:val="24"/>
                        </w:rPr>
                        <w:t xml:space="preserve"> </w:t>
                      </w:r>
                      <w:r>
                        <w:rPr>
                          <w:b/>
                          <w:sz w:val="24"/>
                        </w:rPr>
                        <w:t>of</w:t>
                      </w:r>
                      <w:r>
                        <w:rPr>
                          <w:b/>
                          <w:spacing w:val="-5"/>
                          <w:sz w:val="24"/>
                        </w:rPr>
                        <w:t xml:space="preserve"> </w:t>
                      </w:r>
                      <w:r>
                        <w:rPr>
                          <w:b/>
                          <w:sz w:val="24"/>
                        </w:rPr>
                        <w:t>the</w:t>
                      </w:r>
                      <w:r>
                        <w:rPr>
                          <w:b/>
                          <w:spacing w:val="-2"/>
                          <w:sz w:val="24"/>
                        </w:rPr>
                        <w:t xml:space="preserve"> </w:t>
                      </w:r>
                      <w:r>
                        <w:rPr>
                          <w:b/>
                          <w:sz w:val="24"/>
                        </w:rPr>
                        <w:t>Board</w:t>
                      </w:r>
                      <w:r w:rsidR="00B17035">
                        <w:rPr>
                          <w:b/>
                          <w:sz w:val="24"/>
                        </w:rPr>
                        <w:t xml:space="preserve"> of </w:t>
                      </w:r>
                      <w:r w:rsidR="00E1767C">
                        <w:rPr>
                          <w:b/>
                          <w:sz w:val="24"/>
                        </w:rPr>
                        <w:t>ICOM-</w:t>
                      </w:r>
                      <w:r w:rsidR="00B17035">
                        <w:rPr>
                          <w:b/>
                          <w:sz w:val="24"/>
                        </w:rPr>
                        <w:t>ASPAC</w:t>
                      </w:r>
                      <w:r>
                        <w:rPr>
                          <w:b/>
                          <w:spacing w:val="-3"/>
                          <w:sz w:val="24"/>
                        </w:rPr>
                        <w:t xml:space="preserve"> </w:t>
                      </w:r>
                      <w:r>
                        <w:rPr>
                          <w:b/>
                          <w:sz w:val="24"/>
                        </w:rPr>
                        <w:t>(2025</w:t>
                      </w:r>
                      <w:r>
                        <w:rPr>
                          <w:b/>
                          <w:spacing w:val="-4"/>
                          <w:sz w:val="24"/>
                        </w:rPr>
                        <w:t xml:space="preserve"> </w:t>
                      </w:r>
                      <w:r>
                        <w:rPr>
                          <w:b/>
                          <w:sz w:val="24"/>
                        </w:rPr>
                        <w:t>–</w:t>
                      </w:r>
                      <w:r>
                        <w:rPr>
                          <w:b/>
                          <w:spacing w:val="-5"/>
                          <w:sz w:val="24"/>
                        </w:rPr>
                        <w:t xml:space="preserve"> </w:t>
                      </w:r>
                      <w:r>
                        <w:rPr>
                          <w:b/>
                          <w:sz w:val="24"/>
                        </w:rPr>
                        <w:t xml:space="preserve">2028) </w:t>
                      </w:r>
                      <w:bookmarkEnd w:id="1"/>
                      <w:r w:rsidR="005D2AD7">
                        <w:rPr>
                          <w:b/>
                          <w:sz w:val="24"/>
                        </w:rPr>
                        <w:t>CANDIDATE STATEMENT</w:t>
                      </w:r>
                    </w:p>
                  </w:txbxContent>
                </v:textbox>
                <w10:wrap type="topAndBottom" anchorx="page"/>
              </v:shape>
            </w:pict>
          </mc:Fallback>
        </mc:AlternateContent>
      </w:r>
    </w:p>
    <w:p w14:paraId="570FFF74" w14:textId="4B2A12FB" w:rsidR="00F10198" w:rsidRDefault="00B17035" w:rsidP="00F10198">
      <w:pPr>
        <w:pStyle w:val="a3"/>
        <w:spacing w:before="2"/>
        <w:rPr>
          <w:rFonts w:ascii="Times New Roman"/>
          <w:i w:val="0"/>
          <w:sz w:val="10"/>
        </w:rPr>
      </w:pPr>
      <w:r>
        <w:rPr>
          <w:rFonts w:ascii="Times New Roman"/>
          <w:i w:val="0"/>
          <w:noProof/>
          <w:sz w:val="20"/>
        </w:rPr>
        <mc:AlternateContent>
          <mc:Choice Requires="wps">
            <w:drawing>
              <wp:anchor distT="0" distB="0" distL="0" distR="0" simplePos="0" relativeHeight="251658240" behindDoc="1" locked="0" layoutInCell="1" allowOverlap="1" wp14:anchorId="3F271B07" wp14:editId="349A3BC2">
                <wp:simplePos x="0" y="0"/>
                <wp:positionH relativeFrom="page">
                  <wp:posOffset>871855</wp:posOffset>
                </wp:positionH>
                <wp:positionV relativeFrom="paragraph">
                  <wp:posOffset>727710</wp:posOffset>
                </wp:positionV>
                <wp:extent cx="6057900" cy="23495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349500"/>
                        </a:xfrm>
                        <a:prstGeom prst="rect">
                          <a:avLst/>
                        </a:prstGeom>
                        <a:solidFill>
                          <a:srgbClr val="E7E6E6"/>
                        </a:solidFill>
                      </wps:spPr>
                      <wps:txbx>
                        <w:txbxContent>
                          <w:p w14:paraId="414024D4" w14:textId="77777777" w:rsidR="00724936" w:rsidRDefault="00724936" w:rsidP="00593FB0">
                            <w:pPr>
                              <w:ind w:left="142" w:right="209" w:hanging="11"/>
                              <w:jc w:val="both"/>
                              <w:rPr>
                                <w:color w:val="000000"/>
                                <w:sz w:val="20"/>
                                <w:szCs w:val="20"/>
                              </w:rPr>
                            </w:pPr>
                          </w:p>
                          <w:p w14:paraId="0E99568E" w14:textId="324CA419" w:rsidR="00593FB0" w:rsidRDefault="006919BF" w:rsidP="00593FB0">
                            <w:pPr>
                              <w:ind w:left="142" w:right="209" w:hanging="11"/>
                              <w:jc w:val="both"/>
                              <w:rPr>
                                <w:color w:val="000000"/>
                                <w:sz w:val="20"/>
                                <w:szCs w:val="20"/>
                              </w:rPr>
                            </w:pPr>
                            <w:r w:rsidRPr="00F10198">
                              <w:rPr>
                                <w:color w:val="000000"/>
                                <w:sz w:val="20"/>
                                <w:szCs w:val="20"/>
                              </w:rPr>
                              <w:t xml:space="preserve">Elections for the Board </w:t>
                            </w:r>
                            <w:r w:rsidR="00B17035" w:rsidRPr="00F10198">
                              <w:rPr>
                                <w:color w:val="000000"/>
                                <w:sz w:val="20"/>
                                <w:szCs w:val="20"/>
                              </w:rPr>
                              <w:t xml:space="preserve">of </w:t>
                            </w:r>
                            <w:r w:rsidR="008662A0">
                              <w:rPr>
                                <w:color w:val="000000"/>
                                <w:sz w:val="20"/>
                                <w:szCs w:val="20"/>
                              </w:rPr>
                              <w:t>ICOM-</w:t>
                            </w:r>
                            <w:r w:rsidR="00B17035" w:rsidRPr="00F10198">
                              <w:rPr>
                                <w:color w:val="000000"/>
                                <w:sz w:val="20"/>
                                <w:szCs w:val="20"/>
                              </w:rPr>
                              <w:t xml:space="preserve">ASPAC </w:t>
                            </w:r>
                            <w:r w:rsidRPr="00F10198">
                              <w:rPr>
                                <w:color w:val="000000"/>
                                <w:sz w:val="20"/>
                                <w:szCs w:val="20"/>
                              </w:rPr>
                              <w:t xml:space="preserve">for the 2025-2028 term of </w:t>
                            </w:r>
                            <w:r w:rsidRPr="00593FB0">
                              <w:rPr>
                                <w:color w:val="000000"/>
                                <w:sz w:val="20"/>
                                <w:szCs w:val="20"/>
                              </w:rPr>
                              <w:t>office will be held during the 27</w:t>
                            </w:r>
                            <w:proofErr w:type="spellStart"/>
                            <w:r w:rsidRPr="00593FB0">
                              <w:rPr>
                                <w:color w:val="000000"/>
                                <w:position w:val="6"/>
                                <w:sz w:val="20"/>
                                <w:szCs w:val="20"/>
                              </w:rPr>
                              <w:t>th</w:t>
                            </w:r>
                            <w:proofErr w:type="spellEnd"/>
                            <w:r w:rsidRPr="00593FB0">
                              <w:rPr>
                                <w:color w:val="000000"/>
                                <w:spacing w:val="31"/>
                                <w:position w:val="6"/>
                                <w:sz w:val="20"/>
                                <w:szCs w:val="20"/>
                              </w:rPr>
                              <w:t xml:space="preserve"> </w:t>
                            </w:r>
                            <w:r w:rsidRPr="00593FB0">
                              <w:rPr>
                                <w:color w:val="000000"/>
                                <w:sz w:val="20"/>
                                <w:szCs w:val="20"/>
                              </w:rPr>
                              <w:t>ICOM General Conference that will take place in November 2025.</w:t>
                            </w:r>
                            <w:r w:rsidR="00593FB0">
                              <w:rPr>
                                <w:color w:val="000000"/>
                                <w:sz w:val="20"/>
                                <w:szCs w:val="20"/>
                              </w:rPr>
                              <w:t xml:space="preserve"> </w:t>
                            </w:r>
                          </w:p>
                          <w:p w14:paraId="59017029" w14:textId="77777777" w:rsidR="00593FB0" w:rsidRDefault="00593FB0" w:rsidP="00593FB0">
                            <w:pPr>
                              <w:ind w:left="142" w:right="209" w:hanging="11"/>
                              <w:jc w:val="both"/>
                              <w:rPr>
                                <w:color w:val="000000"/>
                                <w:sz w:val="20"/>
                                <w:szCs w:val="20"/>
                              </w:rPr>
                            </w:pPr>
                          </w:p>
                          <w:p w14:paraId="7BE327DB" w14:textId="13288866" w:rsidR="00593FB0" w:rsidRDefault="00593FB0" w:rsidP="00593FB0">
                            <w:pPr>
                              <w:ind w:left="142" w:right="209" w:hanging="11"/>
                              <w:jc w:val="both"/>
                              <w:rPr>
                                <w:color w:val="000000"/>
                                <w:sz w:val="20"/>
                                <w:szCs w:val="20"/>
                              </w:rPr>
                            </w:pPr>
                            <w:r>
                              <w:rPr>
                                <w:color w:val="000000"/>
                                <w:sz w:val="20"/>
                                <w:szCs w:val="20"/>
                              </w:rPr>
                              <w:t>ICOM-ASPAC is seeking candidates for the positions of Chair, Vice-Chair, Treas</w:t>
                            </w:r>
                            <w:r w:rsidR="00C65673">
                              <w:rPr>
                                <w:color w:val="000000"/>
                                <w:sz w:val="20"/>
                                <w:szCs w:val="20"/>
                              </w:rPr>
                              <w:t xml:space="preserve">urer, </w:t>
                            </w:r>
                            <w:r>
                              <w:rPr>
                                <w:color w:val="000000"/>
                                <w:sz w:val="20"/>
                                <w:szCs w:val="20"/>
                              </w:rPr>
                              <w:t xml:space="preserve">Secretary </w:t>
                            </w:r>
                            <w:r w:rsidR="00C65673">
                              <w:rPr>
                                <w:color w:val="000000"/>
                                <w:sz w:val="20"/>
                                <w:szCs w:val="20"/>
                              </w:rPr>
                              <w:t>and Ordinary Member</w:t>
                            </w:r>
                            <w:r w:rsidR="005D1A51">
                              <w:rPr>
                                <w:color w:val="000000"/>
                                <w:sz w:val="20"/>
                                <w:szCs w:val="20"/>
                              </w:rPr>
                              <w:t>s</w:t>
                            </w:r>
                            <w:r w:rsidR="00C65673">
                              <w:rPr>
                                <w:color w:val="000000"/>
                                <w:sz w:val="20"/>
                                <w:szCs w:val="20"/>
                              </w:rPr>
                              <w:t xml:space="preserve"> </w:t>
                            </w:r>
                            <w:r>
                              <w:rPr>
                                <w:color w:val="000000"/>
                                <w:sz w:val="20"/>
                                <w:szCs w:val="20"/>
                              </w:rPr>
                              <w:t>for the ICOM-ASPAC Board, to serve 2025-2028.</w:t>
                            </w:r>
                          </w:p>
                          <w:p w14:paraId="74E45448" w14:textId="77777777" w:rsidR="00B17035" w:rsidRPr="00F10198" w:rsidRDefault="00B17035" w:rsidP="0037536A">
                            <w:pPr>
                              <w:ind w:left="142" w:right="209" w:hanging="11"/>
                              <w:jc w:val="both"/>
                              <w:rPr>
                                <w:color w:val="000000"/>
                                <w:sz w:val="12"/>
                                <w:szCs w:val="12"/>
                              </w:rPr>
                            </w:pPr>
                          </w:p>
                          <w:p w14:paraId="63D89B8E" w14:textId="01B97284" w:rsidR="00F00DD4" w:rsidRDefault="00593FB0" w:rsidP="00593FB0">
                            <w:pPr>
                              <w:ind w:left="142" w:right="209" w:hanging="11"/>
                              <w:jc w:val="both"/>
                              <w:rPr>
                                <w:color w:val="B8302E"/>
                                <w:sz w:val="20"/>
                                <w:szCs w:val="20"/>
                              </w:rPr>
                            </w:pPr>
                            <w:r w:rsidRPr="00F10198">
                              <w:rPr>
                                <w:color w:val="000000"/>
                                <w:sz w:val="20"/>
                                <w:szCs w:val="20"/>
                              </w:rPr>
                              <w:t>National Committees</w:t>
                            </w:r>
                            <w:r w:rsidRPr="00F10198">
                              <w:rPr>
                                <w:color w:val="000000"/>
                                <w:spacing w:val="-12"/>
                                <w:sz w:val="20"/>
                                <w:szCs w:val="20"/>
                              </w:rPr>
                              <w:t xml:space="preserve"> </w:t>
                            </w:r>
                            <w:r w:rsidRPr="00F10198">
                              <w:rPr>
                                <w:color w:val="000000"/>
                                <w:sz w:val="20"/>
                                <w:szCs w:val="20"/>
                              </w:rPr>
                              <w:t xml:space="preserve">(NC) may nominate any member in good standing for the Board </w:t>
                            </w:r>
                            <w:r w:rsidR="00760AF5" w:rsidRPr="0023236C">
                              <w:rPr>
                                <w:bCs/>
                                <w:sz w:val="20"/>
                                <w:szCs w:val="20"/>
                                <w:u w:color="B8302E"/>
                              </w:rPr>
                              <w:t>by</w:t>
                            </w:r>
                            <w:r w:rsidR="00F00DD4" w:rsidRPr="0023236C">
                              <w:rPr>
                                <w:bCs/>
                                <w:sz w:val="20"/>
                                <w:szCs w:val="20"/>
                                <w:u w:color="B8302E"/>
                              </w:rPr>
                              <w:t xml:space="preserve"> 8 September 2025</w:t>
                            </w:r>
                            <w:r w:rsidRPr="0023236C">
                              <w:rPr>
                                <w:bCs/>
                                <w:sz w:val="20"/>
                                <w:szCs w:val="20"/>
                              </w:rPr>
                              <w:t>.</w:t>
                            </w:r>
                            <w:r w:rsidRPr="0023236C">
                              <w:rPr>
                                <w:sz w:val="20"/>
                                <w:szCs w:val="20"/>
                              </w:rPr>
                              <w:t xml:space="preserve"> </w:t>
                            </w:r>
                          </w:p>
                          <w:p w14:paraId="7DD84106" w14:textId="77777777" w:rsidR="00F00DD4" w:rsidRDefault="00F00DD4" w:rsidP="00593FB0">
                            <w:pPr>
                              <w:ind w:left="142" w:right="209" w:hanging="11"/>
                              <w:jc w:val="both"/>
                              <w:rPr>
                                <w:color w:val="B8302E"/>
                                <w:sz w:val="20"/>
                                <w:szCs w:val="20"/>
                              </w:rPr>
                            </w:pPr>
                          </w:p>
                          <w:p w14:paraId="07BA26F7" w14:textId="2A1860CA" w:rsidR="00724936" w:rsidRPr="00BA0208" w:rsidRDefault="00724936" w:rsidP="00724936">
                            <w:pPr>
                              <w:ind w:left="142" w:right="209" w:hanging="11"/>
                              <w:jc w:val="both"/>
                              <w:rPr>
                                <w:b/>
                                <w:bCs/>
                                <w:color w:val="000000"/>
                                <w:sz w:val="20"/>
                                <w:szCs w:val="20"/>
                                <w:lang w:val="en-GB"/>
                              </w:rPr>
                            </w:pPr>
                            <w:r>
                              <w:rPr>
                                <w:b/>
                                <w:bCs/>
                                <w:color w:val="000000"/>
                                <w:sz w:val="20"/>
                                <w:szCs w:val="20"/>
                                <w:lang w:val="en-GB"/>
                              </w:rPr>
                              <w:t>This Candidate Statement form should be completed the nominee</w:t>
                            </w:r>
                            <w:r w:rsidR="00642EE5">
                              <w:rPr>
                                <w:b/>
                                <w:bCs/>
                                <w:color w:val="000000"/>
                                <w:sz w:val="20"/>
                                <w:szCs w:val="20"/>
                                <w:lang w:val="en-GB"/>
                              </w:rPr>
                              <w:t xml:space="preserve"> after their nomination has been submitted</w:t>
                            </w:r>
                            <w:r w:rsidRPr="00B76941">
                              <w:rPr>
                                <w:b/>
                                <w:bCs/>
                                <w:i/>
                                <w:iCs/>
                                <w:color w:val="000000"/>
                                <w:sz w:val="20"/>
                                <w:szCs w:val="20"/>
                                <w:lang w:val="en-GB"/>
                              </w:rPr>
                              <w:t>.</w:t>
                            </w:r>
                            <w:r>
                              <w:rPr>
                                <w:b/>
                                <w:bCs/>
                                <w:i/>
                                <w:iCs/>
                                <w:color w:val="000000"/>
                                <w:sz w:val="20"/>
                                <w:szCs w:val="20"/>
                                <w:lang w:val="en-GB"/>
                              </w:rPr>
                              <w:t xml:space="preserve"> </w:t>
                            </w:r>
                            <w:r>
                              <w:rPr>
                                <w:b/>
                                <w:bCs/>
                                <w:color w:val="000000"/>
                                <w:sz w:val="20"/>
                                <w:szCs w:val="20"/>
                                <w:lang w:val="en-GB"/>
                              </w:rPr>
                              <w:t>It will be shared with voting members</w:t>
                            </w:r>
                            <w:r w:rsidR="00642EE5">
                              <w:rPr>
                                <w:b/>
                                <w:bCs/>
                                <w:color w:val="000000"/>
                                <w:sz w:val="20"/>
                                <w:szCs w:val="20"/>
                                <w:lang w:val="en-GB"/>
                              </w:rPr>
                              <w:t xml:space="preserve"> to publicize the candidacy</w:t>
                            </w:r>
                            <w:r>
                              <w:rPr>
                                <w:b/>
                                <w:bCs/>
                                <w:color w:val="000000"/>
                                <w:sz w:val="20"/>
                                <w:szCs w:val="20"/>
                                <w:lang w:val="en-GB"/>
                              </w:rPr>
                              <w:t>.</w:t>
                            </w:r>
                          </w:p>
                          <w:p w14:paraId="297671E1" w14:textId="77777777" w:rsidR="00724936" w:rsidRDefault="00724936" w:rsidP="00593FB0">
                            <w:pPr>
                              <w:ind w:left="142" w:right="209" w:hanging="11"/>
                              <w:jc w:val="both"/>
                              <w:rPr>
                                <w:color w:val="000000"/>
                                <w:sz w:val="20"/>
                                <w:szCs w:val="20"/>
                                <w:lang w:val="en-GB"/>
                              </w:rPr>
                            </w:pPr>
                          </w:p>
                          <w:p w14:paraId="076D4572" w14:textId="41ECC7DD" w:rsidR="00593FB0" w:rsidRPr="00F10198" w:rsidRDefault="00593FB0" w:rsidP="00226DC3">
                            <w:pPr>
                              <w:ind w:left="142" w:right="209" w:hanging="11"/>
                              <w:jc w:val="both"/>
                              <w:rPr>
                                <w:color w:val="000000"/>
                                <w:sz w:val="20"/>
                                <w:szCs w:val="20"/>
                              </w:rPr>
                            </w:pPr>
                            <w:r w:rsidRPr="00F10198">
                              <w:rPr>
                                <w:color w:val="000000"/>
                                <w:sz w:val="20"/>
                                <w:szCs w:val="20"/>
                              </w:rPr>
                              <w:t xml:space="preserve">Please submit this </w:t>
                            </w:r>
                            <w:r w:rsidR="00226DC3" w:rsidRPr="006B4746">
                              <w:rPr>
                                <w:color w:val="000000"/>
                                <w:sz w:val="20"/>
                                <w:szCs w:val="20"/>
                                <w:lang w:val="en-GB"/>
                              </w:rPr>
                              <w:t>Candidate Statement form</w:t>
                            </w:r>
                            <w:r w:rsidR="00226DC3">
                              <w:rPr>
                                <w:b/>
                                <w:bCs/>
                                <w:color w:val="000000"/>
                                <w:sz w:val="20"/>
                                <w:szCs w:val="20"/>
                                <w:lang w:val="en-GB"/>
                              </w:rPr>
                              <w:t xml:space="preserve"> </w:t>
                            </w:r>
                            <w:r w:rsidRPr="00F10198">
                              <w:rPr>
                                <w:color w:val="000000"/>
                                <w:sz w:val="20"/>
                                <w:szCs w:val="20"/>
                              </w:rPr>
                              <w:t>t</w:t>
                            </w:r>
                            <w:r w:rsidRPr="00F10198">
                              <w:rPr>
                                <w:sz w:val="20"/>
                                <w:szCs w:val="20"/>
                              </w:rPr>
                              <w:t>o [</w:t>
                            </w:r>
                            <w:r w:rsidR="00664111" w:rsidRPr="00664111">
                              <w:rPr>
                                <w:b/>
                                <w:bCs/>
                                <w:sz w:val="20"/>
                                <w:szCs w:val="20"/>
                              </w:rPr>
                              <w:t>icomaspac@oa.shu.edu.cn</w:t>
                            </w:r>
                            <w:r w:rsidRPr="00F10198">
                              <w:rPr>
                                <w:sz w:val="20"/>
                                <w:szCs w:val="20"/>
                                <w:u w:val="single" w:color="0000FF"/>
                              </w:rPr>
                              <w:t>]</w:t>
                            </w:r>
                            <w:r w:rsidRPr="00F10198">
                              <w:rPr>
                                <w:sz w:val="20"/>
                                <w:szCs w:val="20"/>
                              </w:rPr>
                              <w:t xml:space="preserve"> </w:t>
                            </w:r>
                            <w:r w:rsidR="006B0526">
                              <w:rPr>
                                <w:color w:val="000000"/>
                                <w:sz w:val="20"/>
                                <w:szCs w:val="20"/>
                              </w:rPr>
                              <w:t>by</w:t>
                            </w:r>
                            <w:r w:rsidR="00664111">
                              <w:rPr>
                                <w:color w:val="000000"/>
                                <w:sz w:val="20"/>
                                <w:szCs w:val="20"/>
                              </w:rPr>
                              <w:t xml:space="preserve"> </w:t>
                            </w:r>
                            <w:r w:rsidR="0029127B">
                              <w:rPr>
                                <w:color w:val="000000"/>
                                <w:sz w:val="20"/>
                                <w:szCs w:val="20"/>
                              </w:rPr>
                              <w:t>8</w:t>
                            </w:r>
                            <w:r w:rsidR="0029127B" w:rsidRPr="0029127B">
                              <w:rPr>
                                <w:color w:val="000000"/>
                                <w:sz w:val="20"/>
                                <w:szCs w:val="20"/>
                                <w:vertAlign w:val="superscript"/>
                              </w:rPr>
                              <w:t>th</w:t>
                            </w:r>
                            <w:r w:rsidR="00664111">
                              <w:rPr>
                                <w:color w:val="000000"/>
                                <w:sz w:val="20"/>
                                <w:szCs w:val="20"/>
                              </w:rPr>
                              <w:t xml:space="preserve"> September</w:t>
                            </w:r>
                            <w:r w:rsidRPr="00F10198">
                              <w:rPr>
                                <w:color w:val="000000"/>
                                <w:sz w:val="20"/>
                                <w:szCs w:val="20"/>
                              </w:rPr>
                              <w:t xml:space="preserve">. </w:t>
                            </w:r>
                            <w:r w:rsidR="00A50B80">
                              <w:rPr>
                                <w:color w:val="000000"/>
                                <w:sz w:val="20"/>
                                <w:szCs w:val="20"/>
                              </w:rPr>
                              <w:t>Submissions afte</w:t>
                            </w:r>
                            <w:r w:rsidRPr="00F10198">
                              <w:rPr>
                                <w:color w:val="000000"/>
                                <w:sz w:val="20"/>
                                <w:szCs w:val="20"/>
                              </w:rPr>
                              <w:t>r this date</w:t>
                            </w:r>
                            <w:r w:rsidR="00A50B80">
                              <w:rPr>
                                <w:color w:val="000000"/>
                                <w:sz w:val="20"/>
                                <w:szCs w:val="20"/>
                              </w:rPr>
                              <w:t xml:space="preserve"> may impact </w:t>
                            </w:r>
                            <w:r w:rsidR="0023236C">
                              <w:rPr>
                                <w:color w:val="000000"/>
                                <w:sz w:val="20"/>
                                <w:szCs w:val="20"/>
                              </w:rPr>
                              <w:t>publicity of the candidate’s nomination</w:t>
                            </w:r>
                            <w:r w:rsidRPr="00F10198">
                              <w:rPr>
                                <w:color w:val="000000"/>
                                <w:sz w:val="20"/>
                                <w:szCs w:val="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271B07" id="Textbox 3" o:spid="_x0000_s1027" type="#_x0000_t202" style="position:absolute;margin-left:68.65pt;margin-top:57.3pt;width:477pt;height:1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" fillcolor="#e7e6e6" stroked="f">
                <v:textbox inset="0,0,0,0">
                  <w:txbxContent>
                    <w:p w14:paraId="414024D4" w14:textId="77777777" w:rsidR="00724936" w:rsidRDefault="00724936" w:rsidP="00593FB0">
                      <w:pPr>
                        <w:ind w:left="142" w:right="209" w:hanging="11"/>
                        <w:jc w:val="both"/>
                        <w:rPr>
                          <w:color w:val="000000"/>
                          <w:sz w:val="20"/>
                          <w:szCs w:val="20"/>
                        </w:rPr>
                      </w:pPr>
                    </w:p>
                    <w:p w14:paraId="0E99568E" w14:textId="324CA419" w:rsidR="00593FB0" w:rsidRDefault="006919BF" w:rsidP="00593FB0">
                      <w:pPr>
                        <w:ind w:left="142" w:right="209" w:hanging="11"/>
                        <w:jc w:val="both"/>
                        <w:rPr>
                          <w:color w:val="000000"/>
                          <w:sz w:val="20"/>
                          <w:szCs w:val="20"/>
                        </w:rPr>
                      </w:pPr>
                      <w:r w:rsidRPr="00F10198">
                        <w:rPr>
                          <w:color w:val="000000"/>
                          <w:sz w:val="20"/>
                          <w:szCs w:val="20"/>
                        </w:rPr>
                        <w:t xml:space="preserve">Elections for the Board </w:t>
                      </w:r>
                      <w:r w:rsidR="00B17035" w:rsidRPr="00F10198">
                        <w:rPr>
                          <w:color w:val="000000"/>
                          <w:sz w:val="20"/>
                          <w:szCs w:val="20"/>
                        </w:rPr>
                        <w:t xml:space="preserve">of </w:t>
                      </w:r>
                      <w:r w:rsidR="008662A0">
                        <w:rPr>
                          <w:color w:val="000000"/>
                          <w:sz w:val="20"/>
                          <w:szCs w:val="20"/>
                        </w:rPr>
                        <w:t>ICOM-</w:t>
                      </w:r>
                      <w:r w:rsidR="00B17035" w:rsidRPr="00F10198">
                        <w:rPr>
                          <w:color w:val="000000"/>
                          <w:sz w:val="20"/>
                          <w:szCs w:val="20"/>
                        </w:rPr>
                        <w:t xml:space="preserve">ASPAC </w:t>
                      </w:r>
                      <w:r w:rsidRPr="00F10198">
                        <w:rPr>
                          <w:color w:val="000000"/>
                          <w:sz w:val="20"/>
                          <w:szCs w:val="20"/>
                        </w:rPr>
                        <w:t xml:space="preserve">for the 2025-2028 term of </w:t>
                      </w:r>
                      <w:r w:rsidRPr="00593FB0">
                        <w:rPr>
                          <w:color w:val="000000"/>
                          <w:sz w:val="20"/>
                          <w:szCs w:val="20"/>
                        </w:rPr>
                        <w:t>office will be held during the 27</w:t>
                      </w:r>
                      <w:proofErr w:type="spellStart"/>
                      <w:r w:rsidRPr="00593FB0">
                        <w:rPr>
                          <w:color w:val="000000"/>
                          <w:position w:val="6"/>
                          <w:sz w:val="20"/>
                          <w:szCs w:val="20"/>
                        </w:rPr>
                        <w:t>th</w:t>
                      </w:r>
                      <w:proofErr w:type="spellEnd"/>
                      <w:r w:rsidRPr="00593FB0">
                        <w:rPr>
                          <w:color w:val="000000"/>
                          <w:spacing w:val="31"/>
                          <w:position w:val="6"/>
                          <w:sz w:val="20"/>
                          <w:szCs w:val="20"/>
                        </w:rPr>
                        <w:t xml:space="preserve"> </w:t>
                      </w:r>
                      <w:r w:rsidRPr="00593FB0">
                        <w:rPr>
                          <w:color w:val="000000"/>
                          <w:sz w:val="20"/>
                          <w:szCs w:val="20"/>
                        </w:rPr>
                        <w:t>ICOM General Conference that will take place in November 2025.</w:t>
                      </w:r>
                      <w:r w:rsidR="00593FB0">
                        <w:rPr>
                          <w:color w:val="000000"/>
                          <w:sz w:val="20"/>
                          <w:szCs w:val="20"/>
                        </w:rPr>
                        <w:t xml:space="preserve"> </w:t>
                      </w:r>
                    </w:p>
                    <w:p w14:paraId="59017029" w14:textId="77777777" w:rsidR="00593FB0" w:rsidRDefault="00593FB0" w:rsidP="00593FB0">
                      <w:pPr>
                        <w:ind w:left="142" w:right="209" w:hanging="11"/>
                        <w:jc w:val="both"/>
                        <w:rPr>
                          <w:color w:val="000000"/>
                          <w:sz w:val="20"/>
                          <w:szCs w:val="20"/>
                        </w:rPr>
                      </w:pPr>
                    </w:p>
                    <w:p w14:paraId="7BE327DB" w14:textId="13288866" w:rsidR="00593FB0" w:rsidRDefault="00593FB0" w:rsidP="00593FB0">
                      <w:pPr>
                        <w:ind w:left="142" w:right="209" w:hanging="11"/>
                        <w:jc w:val="both"/>
                        <w:rPr>
                          <w:color w:val="000000"/>
                          <w:sz w:val="20"/>
                          <w:szCs w:val="20"/>
                        </w:rPr>
                      </w:pPr>
                      <w:r>
                        <w:rPr>
                          <w:color w:val="000000"/>
                          <w:sz w:val="20"/>
                          <w:szCs w:val="20"/>
                        </w:rPr>
                        <w:t>ICOM-ASPAC is seeking candidates for the positions of Chair, Vice-Chair, Treas</w:t>
                      </w:r>
                      <w:r w:rsidR="00C65673">
                        <w:rPr>
                          <w:color w:val="000000"/>
                          <w:sz w:val="20"/>
                          <w:szCs w:val="20"/>
                        </w:rPr>
                        <w:t xml:space="preserve">urer, </w:t>
                      </w:r>
                      <w:r>
                        <w:rPr>
                          <w:color w:val="000000"/>
                          <w:sz w:val="20"/>
                          <w:szCs w:val="20"/>
                        </w:rPr>
                        <w:t xml:space="preserve">Secretary </w:t>
                      </w:r>
                      <w:r w:rsidR="00C65673">
                        <w:rPr>
                          <w:color w:val="000000"/>
                          <w:sz w:val="20"/>
                          <w:szCs w:val="20"/>
                        </w:rPr>
                        <w:t>and Ordinary Member</w:t>
                      </w:r>
                      <w:r w:rsidR="005D1A51">
                        <w:rPr>
                          <w:color w:val="000000"/>
                          <w:sz w:val="20"/>
                          <w:szCs w:val="20"/>
                        </w:rPr>
                        <w:t>s</w:t>
                      </w:r>
                      <w:r w:rsidR="00C65673">
                        <w:rPr>
                          <w:color w:val="000000"/>
                          <w:sz w:val="20"/>
                          <w:szCs w:val="20"/>
                        </w:rPr>
                        <w:t xml:space="preserve"> </w:t>
                      </w:r>
                      <w:r>
                        <w:rPr>
                          <w:color w:val="000000"/>
                          <w:sz w:val="20"/>
                          <w:szCs w:val="20"/>
                        </w:rPr>
                        <w:t>for the ICOM-ASPAC Board, to serve 2025-2028.</w:t>
                      </w:r>
                    </w:p>
                    <w:p w14:paraId="74E45448" w14:textId="77777777" w:rsidR="00B17035" w:rsidRPr="00F10198" w:rsidRDefault="00B17035" w:rsidP="0037536A">
                      <w:pPr>
                        <w:ind w:left="142" w:right="209" w:hanging="11"/>
                        <w:jc w:val="both"/>
                        <w:rPr>
                          <w:color w:val="000000"/>
                          <w:sz w:val="12"/>
                          <w:szCs w:val="12"/>
                        </w:rPr>
                      </w:pPr>
                    </w:p>
                    <w:p w14:paraId="63D89B8E" w14:textId="01B97284" w:rsidR="00F00DD4" w:rsidRDefault="00593FB0" w:rsidP="00593FB0">
                      <w:pPr>
                        <w:ind w:left="142" w:right="209" w:hanging="11"/>
                        <w:jc w:val="both"/>
                        <w:rPr>
                          <w:color w:val="B8302E"/>
                          <w:sz w:val="20"/>
                          <w:szCs w:val="20"/>
                        </w:rPr>
                      </w:pPr>
                      <w:r w:rsidRPr="00F10198">
                        <w:rPr>
                          <w:color w:val="000000"/>
                          <w:sz w:val="20"/>
                          <w:szCs w:val="20"/>
                        </w:rPr>
                        <w:t>National Committees</w:t>
                      </w:r>
                      <w:r w:rsidRPr="00F10198">
                        <w:rPr>
                          <w:color w:val="000000"/>
                          <w:spacing w:val="-12"/>
                          <w:sz w:val="20"/>
                          <w:szCs w:val="20"/>
                        </w:rPr>
                        <w:t xml:space="preserve"> </w:t>
                      </w:r>
                      <w:r w:rsidRPr="00F10198">
                        <w:rPr>
                          <w:color w:val="000000"/>
                          <w:sz w:val="20"/>
                          <w:szCs w:val="20"/>
                        </w:rPr>
                        <w:t xml:space="preserve">(NC) may nominate any member in good standing for the Board </w:t>
                      </w:r>
                      <w:r w:rsidR="00760AF5" w:rsidRPr="0023236C">
                        <w:rPr>
                          <w:bCs/>
                          <w:sz w:val="20"/>
                          <w:szCs w:val="20"/>
                          <w:u w:color="B8302E"/>
                        </w:rPr>
                        <w:t>by</w:t>
                      </w:r>
                      <w:r w:rsidR="00F00DD4" w:rsidRPr="0023236C">
                        <w:rPr>
                          <w:bCs/>
                          <w:sz w:val="20"/>
                          <w:szCs w:val="20"/>
                          <w:u w:color="B8302E"/>
                        </w:rPr>
                        <w:t xml:space="preserve"> 8 September 2025</w:t>
                      </w:r>
                      <w:r w:rsidRPr="0023236C">
                        <w:rPr>
                          <w:bCs/>
                          <w:sz w:val="20"/>
                          <w:szCs w:val="20"/>
                        </w:rPr>
                        <w:t>.</w:t>
                      </w:r>
                      <w:r w:rsidRPr="0023236C">
                        <w:rPr>
                          <w:sz w:val="20"/>
                          <w:szCs w:val="20"/>
                        </w:rPr>
                        <w:t xml:space="preserve"> </w:t>
                      </w:r>
                    </w:p>
                    <w:p w14:paraId="7DD84106" w14:textId="77777777" w:rsidR="00F00DD4" w:rsidRDefault="00F00DD4" w:rsidP="00593FB0">
                      <w:pPr>
                        <w:ind w:left="142" w:right="209" w:hanging="11"/>
                        <w:jc w:val="both"/>
                        <w:rPr>
                          <w:color w:val="B8302E"/>
                          <w:sz w:val="20"/>
                          <w:szCs w:val="20"/>
                        </w:rPr>
                      </w:pPr>
                    </w:p>
                    <w:p w14:paraId="07BA26F7" w14:textId="2A1860CA" w:rsidR="00724936" w:rsidRPr="00BA0208" w:rsidRDefault="00724936" w:rsidP="00724936">
                      <w:pPr>
                        <w:ind w:left="142" w:right="209" w:hanging="11"/>
                        <w:jc w:val="both"/>
                        <w:rPr>
                          <w:b/>
                          <w:bCs/>
                          <w:color w:val="000000"/>
                          <w:sz w:val="20"/>
                          <w:szCs w:val="20"/>
                          <w:lang w:val="en-GB"/>
                        </w:rPr>
                      </w:pPr>
                      <w:r>
                        <w:rPr>
                          <w:b/>
                          <w:bCs/>
                          <w:color w:val="000000"/>
                          <w:sz w:val="20"/>
                          <w:szCs w:val="20"/>
                          <w:lang w:val="en-GB"/>
                        </w:rPr>
                        <w:t>This Candidate Statement form should be completed the nominee</w:t>
                      </w:r>
                      <w:r w:rsidR="00642EE5">
                        <w:rPr>
                          <w:b/>
                          <w:bCs/>
                          <w:color w:val="000000"/>
                          <w:sz w:val="20"/>
                          <w:szCs w:val="20"/>
                          <w:lang w:val="en-GB"/>
                        </w:rPr>
                        <w:t xml:space="preserve"> after their nomination has been submitted</w:t>
                      </w:r>
                      <w:r w:rsidRPr="00B76941">
                        <w:rPr>
                          <w:b/>
                          <w:bCs/>
                          <w:i/>
                          <w:iCs/>
                          <w:color w:val="000000"/>
                          <w:sz w:val="20"/>
                          <w:szCs w:val="20"/>
                          <w:lang w:val="en-GB"/>
                        </w:rPr>
                        <w:t>.</w:t>
                      </w:r>
                      <w:r>
                        <w:rPr>
                          <w:b/>
                          <w:bCs/>
                          <w:i/>
                          <w:iCs/>
                          <w:color w:val="000000"/>
                          <w:sz w:val="20"/>
                          <w:szCs w:val="20"/>
                          <w:lang w:val="en-GB"/>
                        </w:rPr>
                        <w:t xml:space="preserve"> </w:t>
                      </w:r>
                      <w:r>
                        <w:rPr>
                          <w:b/>
                          <w:bCs/>
                          <w:color w:val="000000"/>
                          <w:sz w:val="20"/>
                          <w:szCs w:val="20"/>
                          <w:lang w:val="en-GB"/>
                        </w:rPr>
                        <w:t>It will be shared with voting members</w:t>
                      </w:r>
                      <w:r w:rsidR="00642EE5">
                        <w:rPr>
                          <w:b/>
                          <w:bCs/>
                          <w:color w:val="000000"/>
                          <w:sz w:val="20"/>
                          <w:szCs w:val="20"/>
                          <w:lang w:val="en-GB"/>
                        </w:rPr>
                        <w:t xml:space="preserve"> to publicize the candidacy</w:t>
                      </w:r>
                      <w:r>
                        <w:rPr>
                          <w:b/>
                          <w:bCs/>
                          <w:color w:val="000000"/>
                          <w:sz w:val="20"/>
                          <w:szCs w:val="20"/>
                          <w:lang w:val="en-GB"/>
                        </w:rPr>
                        <w:t>.</w:t>
                      </w:r>
                    </w:p>
                    <w:p w14:paraId="297671E1" w14:textId="77777777" w:rsidR="00724936" w:rsidRDefault="00724936" w:rsidP="00593FB0">
                      <w:pPr>
                        <w:ind w:left="142" w:right="209" w:hanging="11"/>
                        <w:jc w:val="both"/>
                        <w:rPr>
                          <w:color w:val="000000"/>
                          <w:sz w:val="20"/>
                          <w:szCs w:val="20"/>
                          <w:lang w:val="en-GB"/>
                        </w:rPr>
                      </w:pPr>
                    </w:p>
                    <w:p w14:paraId="076D4572" w14:textId="41ECC7DD" w:rsidR="00593FB0" w:rsidRPr="00F10198" w:rsidRDefault="00593FB0" w:rsidP="00226DC3">
                      <w:pPr>
                        <w:ind w:left="142" w:right="209" w:hanging="11"/>
                        <w:jc w:val="both"/>
                        <w:rPr>
                          <w:color w:val="000000"/>
                          <w:sz w:val="20"/>
                          <w:szCs w:val="20"/>
                        </w:rPr>
                      </w:pPr>
                      <w:r w:rsidRPr="00F10198">
                        <w:rPr>
                          <w:color w:val="000000"/>
                          <w:sz w:val="20"/>
                          <w:szCs w:val="20"/>
                        </w:rPr>
                        <w:t xml:space="preserve">Please submit this </w:t>
                      </w:r>
                      <w:r w:rsidR="00226DC3" w:rsidRPr="006B4746">
                        <w:rPr>
                          <w:color w:val="000000"/>
                          <w:sz w:val="20"/>
                          <w:szCs w:val="20"/>
                          <w:lang w:val="en-GB"/>
                        </w:rPr>
                        <w:t>Candidate Statement form</w:t>
                      </w:r>
                      <w:r w:rsidR="00226DC3">
                        <w:rPr>
                          <w:b/>
                          <w:bCs/>
                          <w:color w:val="000000"/>
                          <w:sz w:val="20"/>
                          <w:szCs w:val="20"/>
                          <w:lang w:val="en-GB"/>
                        </w:rPr>
                        <w:t xml:space="preserve"> </w:t>
                      </w:r>
                      <w:r w:rsidRPr="00F10198">
                        <w:rPr>
                          <w:color w:val="000000"/>
                          <w:sz w:val="20"/>
                          <w:szCs w:val="20"/>
                        </w:rPr>
                        <w:t>t</w:t>
                      </w:r>
                      <w:r w:rsidRPr="00F10198">
                        <w:rPr>
                          <w:sz w:val="20"/>
                          <w:szCs w:val="20"/>
                        </w:rPr>
                        <w:t>o [</w:t>
                      </w:r>
                      <w:r w:rsidR="00664111" w:rsidRPr="00664111">
                        <w:rPr>
                          <w:b/>
                          <w:bCs/>
                          <w:sz w:val="20"/>
                          <w:szCs w:val="20"/>
                        </w:rPr>
                        <w:t>icomaspac@oa.shu.edu.cn</w:t>
                      </w:r>
                      <w:r w:rsidRPr="00F10198">
                        <w:rPr>
                          <w:sz w:val="20"/>
                          <w:szCs w:val="20"/>
                          <w:u w:val="single" w:color="0000FF"/>
                        </w:rPr>
                        <w:t>]</w:t>
                      </w:r>
                      <w:r w:rsidRPr="00F10198">
                        <w:rPr>
                          <w:sz w:val="20"/>
                          <w:szCs w:val="20"/>
                        </w:rPr>
                        <w:t xml:space="preserve"> </w:t>
                      </w:r>
                      <w:r w:rsidR="006B0526">
                        <w:rPr>
                          <w:color w:val="000000"/>
                          <w:sz w:val="20"/>
                          <w:szCs w:val="20"/>
                        </w:rPr>
                        <w:t>by</w:t>
                      </w:r>
                      <w:r w:rsidR="00664111">
                        <w:rPr>
                          <w:color w:val="000000"/>
                          <w:sz w:val="20"/>
                          <w:szCs w:val="20"/>
                        </w:rPr>
                        <w:t xml:space="preserve"> </w:t>
                      </w:r>
                      <w:r w:rsidR="0029127B">
                        <w:rPr>
                          <w:color w:val="000000"/>
                          <w:sz w:val="20"/>
                          <w:szCs w:val="20"/>
                        </w:rPr>
                        <w:t>8</w:t>
                      </w:r>
                      <w:r w:rsidR="0029127B" w:rsidRPr="0029127B">
                        <w:rPr>
                          <w:color w:val="000000"/>
                          <w:sz w:val="20"/>
                          <w:szCs w:val="20"/>
                          <w:vertAlign w:val="superscript"/>
                        </w:rPr>
                        <w:t>th</w:t>
                      </w:r>
                      <w:r w:rsidR="00664111">
                        <w:rPr>
                          <w:color w:val="000000"/>
                          <w:sz w:val="20"/>
                          <w:szCs w:val="20"/>
                        </w:rPr>
                        <w:t xml:space="preserve"> September</w:t>
                      </w:r>
                      <w:r w:rsidRPr="00F10198">
                        <w:rPr>
                          <w:color w:val="000000"/>
                          <w:sz w:val="20"/>
                          <w:szCs w:val="20"/>
                        </w:rPr>
                        <w:t xml:space="preserve">. </w:t>
                      </w:r>
                      <w:r w:rsidR="00A50B80">
                        <w:rPr>
                          <w:color w:val="000000"/>
                          <w:sz w:val="20"/>
                          <w:szCs w:val="20"/>
                        </w:rPr>
                        <w:t>Submissions afte</w:t>
                      </w:r>
                      <w:r w:rsidRPr="00F10198">
                        <w:rPr>
                          <w:color w:val="000000"/>
                          <w:sz w:val="20"/>
                          <w:szCs w:val="20"/>
                        </w:rPr>
                        <w:t>r this date</w:t>
                      </w:r>
                      <w:r w:rsidR="00A50B80">
                        <w:rPr>
                          <w:color w:val="000000"/>
                          <w:sz w:val="20"/>
                          <w:szCs w:val="20"/>
                        </w:rPr>
                        <w:t xml:space="preserve"> may impact </w:t>
                      </w:r>
                      <w:r w:rsidR="0023236C">
                        <w:rPr>
                          <w:color w:val="000000"/>
                          <w:sz w:val="20"/>
                          <w:szCs w:val="20"/>
                        </w:rPr>
                        <w:t>publicity of the candidate’s nomination</w:t>
                      </w:r>
                      <w:r w:rsidRPr="00F10198">
                        <w:rPr>
                          <w:color w:val="000000"/>
                          <w:sz w:val="20"/>
                          <w:szCs w:val="20"/>
                        </w:rPr>
                        <w:t>.</w:t>
                      </w:r>
                    </w:p>
                  </w:txbxContent>
                </v:textbox>
                <w10:wrap type="topAndBottom" anchorx="page"/>
              </v:shape>
            </w:pict>
          </mc:Fallback>
        </mc:AlternateContent>
      </w:r>
    </w:p>
    <w:p w14:paraId="7C398B05" w14:textId="77777777" w:rsidR="00F10198" w:rsidRDefault="00F10198" w:rsidP="00F10198">
      <w:pPr>
        <w:pStyle w:val="a3"/>
        <w:spacing w:before="2"/>
        <w:rPr>
          <w:rFonts w:ascii="Times New Roman"/>
          <w:i w:val="0"/>
          <w:sz w:val="10"/>
        </w:rPr>
      </w:pPr>
    </w:p>
    <w:p w14:paraId="3256C034" w14:textId="77777777" w:rsidR="00F10198" w:rsidRPr="00F10198" w:rsidRDefault="00F10198" w:rsidP="00F10198">
      <w:pPr>
        <w:pStyle w:val="a3"/>
        <w:spacing w:before="2"/>
        <w:rPr>
          <w:rFonts w:ascii="Times New Roman"/>
          <w:i w:val="0"/>
          <w:sz w:val="10"/>
        </w:rPr>
      </w:pPr>
    </w:p>
    <w:tbl>
      <w:tblPr>
        <w:tblStyle w:val="a6"/>
        <w:tblW w:w="0" w:type="auto"/>
        <w:tblInd w:w="426" w:type="dxa"/>
        <w:tblLook w:val="04A0" w:firstRow="1" w:lastRow="0" w:firstColumn="1" w:lastColumn="0" w:noHBand="0" w:noVBand="1"/>
      </w:tblPr>
      <w:tblGrid>
        <w:gridCol w:w="3827"/>
        <w:gridCol w:w="2835"/>
        <w:gridCol w:w="2977"/>
      </w:tblGrid>
      <w:tr w:rsidR="001F44BB" w:rsidRPr="003445F2" w14:paraId="762B6511" w14:textId="77777777" w:rsidTr="00D563EC">
        <w:trPr>
          <w:trHeight w:val="470"/>
        </w:trPr>
        <w:tc>
          <w:tcPr>
            <w:tcW w:w="3827" w:type="dxa"/>
            <w:tcBorders>
              <w:top w:val="nil"/>
              <w:left w:val="nil"/>
              <w:bottom w:val="nil"/>
            </w:tcBorders>
          </w:tcPr>
          <w:p w14:paraId="0BD24297" w14:textId="132A801E" w:rsidR="001F44BB" w:rsidRPr="003445F2" w:rsidRDefault="001F44BB" w:rsidP="00F6289C">
            <w:r>
              <w:t xml:space="preserve">Your name </w:t>
            </w:r>
          </w:p>
        </w:tc>
        <w:tc>
          <w:tcPr>
            <w:tcW w:w="5812" w:type="dxa"/>
            <w:gridSpan w:val="2"/>
            <w:vAlign w:val="center"/>
          </w:tcPr>
          <w:p w14:paraId="1C514E09" w14:textId="77777777" w:rsidR="00D563EC" w:rsidRPr="003445F2" w:rsidRDefault="00D563EC" w:rsidP="00D563EC"/>
        </w:tc>
      </w:tr>
      <w:tr w:rsidR="001F44BB" w:rsidRPr="008B3007" w14:paraId="47D8F790" w14:textId="77777777" w:rsidTr="00F6289C">
        <w:trPr>
          <w:trHeight w:val="124"/>
        </w:trPr>
        <w:tc>
          <w:tcPr>
            <w:tcW w:w="3827" w:type="dxa"/>
            <w:tcBorders>
              <w:top w:val="nil"/>
              <w:left w:val="nil"/>
              <w:bottom w:val="nil"/>
              <w:right w:val="nil"/>
            </w:tcBorders>
          </w:tcPr>
          <w:p w14:paraId="79D1270C" w14:textId="77777777" w:rsidR="001F44BB" w:rsidRPr="008B3007" w:rsidRDefault="001F44BB" w:rsidP="00F6289C">
            <w:pPr>
              <w:spacing w:before="249"/>
              <w:ind w:right="414"/>
              <w:rPr>
                <w:b/>
                <w:bCs/>
                <w:sz w:val="4"/>
                <w:szCs w:val="4"/>
              </w:rPr>
            </w:pPr>
          </w:p>
        </w:tc>
        <w:tc>
          <w:tcPr>
            <w:tcW w:w="5812" w:type="dxa"/>
            <w:gridSpan w:val="2"/>
            <w:tcBorders>
              <w:left w:val="nil"/>
              <w:right w:val="nil"/>
            </w:tcBorders>
          </w:tcPr>
          <w:p w14:paraId="67D3EA86" w14:textId="77777777" w:rsidR="001F44BB" w:rsidRPr="008B3007" w:rsidRDefault="001F44BB" w:rsidP="00F6289C">
            <w:pPr>
              <w:spacing w:before="249"/>
              <w:ind w:right="6350"/>
              <w:rPr>
                <w:b/>
                <w:bCs/>
                <w:sz w:val="4"/>
                <w:szCs w:val="4"/>
              </w:rPr>
            </w:pPr>
          </w:p>
        </w:tc>
      </w:tr>
      <w:tr w:rsidR="001F44BB" w:rsidRPr="003445F2" w14:paraId="68F64941" w14:textId="77777777" w:rsidTr="00F6289C">
        <w:tc>
          <w:tcPr>
            <w:tcW w:w="3827" w:type="dxa"/>
            <w:tcBorders>
              <w:top w:val="nil"/>
              <w:left w:val="nil"/>
              <w:bottom w:val="nil"/>
            </w:tcBorders>
          </w:tcPr>
          <w:p w14:paraId="699E23D4" w14:textId="62EC2EA7" w:rsidR="001F44BB" w:rsidRPr="003445F2" w:rsidRDefault="001F44BB" w:rsidP="00F6289C">
            <w:r w:rsidRPr="003445F2">
              <w:t xml:space="preserve">Name of </w:t>
            </w:r>
            <w:r>
              <w:t>your</w:t>
            </w:r>
            <w:r w:rsidRPr="003445F2">
              <w:t xml:space="preserve"> </w:t>
            </w:r>
            <w:r w:rsidRPr="003445F2">
              <w:rPr>
                <w:b/>
                <w:bCs/>
              </w:rPr>
              <w:t>nominating</w:t>
            </w:r>
            <w:r w:rsidRPr="003445F2">
              <w:t xml:space="preserve"> National Committee (NC</w:t>
            </w:r>
            <w:r>
              <w:t>)</w:t>
            </w:r>
          </w:p>
        </w:tc>
        <w:tc>
          <w:tcPr>
            <w:tcW w:w="5812" w:type="dxa"/>
            <w:gridSpan w:val="2"/>
            <w:vAlign w:val="center"/>
          </w:tcPr>
          <w:p w14:paraId="72D17805" w14:textId="1C40DB5B" w:rsidR="001F44BB" w:rsidRPr="003445F2" w:rsidRDefault="001F44BB" w:rsidP="00F6289C"/>
        </w:tc>
      </w:tr>
      <w:tr w:rsidR="001F44BB" w:rsidRPr="008B3007" w14:paraId="56CF127E" w14:textId="77777777" w:rsidTr="00F6289C">
        <w:trPr>
          <w:trHeight w:val="109"/>
        </w:trPr>
        <w:tc>
          <w:tcPr>
            <w:tcW w:w="3827" w:type="dxa"/>
            <w:tcBorders>
              <w:top w:val="nil"/>
              <w:left w:val="nil"/>
              <w:bottom w:val="nil"/>
              <w:right w:val="nil"/>
            </w:tcBorders>
          </w:tcPr>
          <w:p w14:paraId="4B65431D" w14:textId="77777777" w:rsidR="001F44BB" w:rsidRPr="008B3007" w:rsidRDefault="001F44BB" w:rsidP="00F6289C">
            <w:pPr>
              <w:spacing w:before="249"/>
              <w:ind w:right="3252"/>
              <w:rPr>
                <w:b/>
                <w:bCs/>
                <w:sz w:val="4"/>
                <w:szCs w:val="4"/>
              </w:rPr>
            </w:pPr>
          </w:p>
        </w:tc>
        <w:tc>
          <w:tcPr>
            <w:tcW w:w="2835" w:type="dxa"/>
            <w:tcBorders>
              <w:left w:val="nil"/>
              <w:right w:val="nil"/>
            </w:tcBorders>
          </w:tcPr>
          <w:p w14:paraId="06CC9D16" w14:textId="77777777" w:rsidR="001F44BB" w:rsidRPr="008B3007" w:rsidRDefault="001F44BB" w:rsidP="00F6289C">
            <w:pPr>
              <w:spacing w:before="249"/>
              <w:ind w:right="6350"/>
              <w:rPr>
                <w:b/>
                <w:bCs/>
                <w:sz w:val="4"/>
                <w:szCs w:val="4"/>
              </w:rPr>
            </w:pPr>
          </w:p>
        </w:tc>
        <w:tc>
          <w:tcPr>
            <w:tcW w:w="2977" w:type="dxa"/>
            <w:tcBorders>
              <w:left w:val="nil"/>
              <w:bottom w:val="nil"/>
              <w:right w:val="nil"/>
            </w:tcBorders>
          </w:tcPr>
          <w:p w14:paraId="72B2F788" w14:textId="77777777" w:rsidR="001F44BB" w:rsidRPr="008B3007" w:rsidRDefault="001F44BB" w:rsidP="00F6289C">
            <w:pPr>
              <w:spacing w:before="249"/>
              <w:ind w:right="6350"/>
              <w:rPr>
                <w:b/>
                <w:bCs/>
                <w:sz w:val="4"/>
                <w:szCs w:val="4"/>
              </w:rPr>
            </w:pPr>
          </w:p>
        </w:tc>
      </w:tr>
      <w:tr w:rsidR="001F44BB" w:rsidRPr="003445F2" w14:paraId="3436B90F" w14:textId="77777777" w:rsidTr="00F6289C">
        <w:tc>
          <w:tcPr>
            <w:tcW w:w="3827" w:type="dxa"/>
            <w:tcBorders>
              <w:top w:val="nil"/>
              <w:left w:val="nil"/>
              <w:bottom w:val="nil"/>
            </w:tcBorders>
          </w:tcPr>
          <w:p w14:paraId="23D3581F" w14:textId="021E0C18" w:rsidR="001F44BB" w:rsidRPr="003445F2" w:rsidRDefault="001F44BB" w:rsidP="00BC4F2B">
            <w:r w:rsidRPr="00677F4A">
              <w:t>ICOM membership</w:t>
            </w:r>
            <w:r w:rsidRPr="003445F2">
              <w:t xml:space="preserve"> </w:t>
            </w:r>
            <w:r w:rsidRPr="003445F2">
              <w:rPr>
                <w:b/>
                <w:bCs/>
              </w:rPr>
              <w:t>number</w:t>
            </w:r>
            <w:r w:rsidR="00BC4F2B">
              <w:rPr>
                <w:b/>
                <w:bCs/>
              </w:rPr>
              <w:t xml:space="preserve"> </w:t>
            </w:r>
            <w:r w:rsidR="00BC4F2B" w:rsidRPr="003C1ED3">
              <w:t>of</w:t>
            </w:r>
            <w:r w:rsidR="00BC4F2B">
              <w:rPr>
                <w:b/>
                <w:bCs/>
              </w:rPr>
              <w:t xml:space="preserve"> </w:t>
            </w:r>
            <w:r w:rsidR="00BC4F2B" w:rsidRPr="003C1ED3">
              <w:t>nomine</w:t>
            </w:r>
            <w:r w:rsidR="00BC4F2B">
              <w:t>e</w:t>
            </w:r>
          </w:p>
        </w:tc>
        <w:tc>
          <w:tcPr>
            <w:tcW w:w="2835" w:type="dxa"/>
            <w:tcBorders>
              <w:top w:val="nil"/>
            </w:tcBorders>
            <w:vAlign w:val="center"/>
          </w:tcPr>
          <w:p w14:paraId="7DE85F45" w14:textId="77777777" w:rsidR="001F44BB" w:rsidRPr="003445F2" w:rsidRDefault="001F44BB" w:rsidP="00F6289C"/>
        </w:tc>
        <w:tc>
          <w:tcPr>
            <w:tcW w:w="2977" w:type="dxa"/>
            <w:tcBorders>
              <w:top w:val="nil"/>
              <w:bottom w:val="nil"/>
              <w:right w:val="nil"/>
            </w:tcBorders>
          </w:tcPr>
          <w:p w14:paraId="569BDB3E" w14:textId="77777777" w:rsidR="001F44BB" w:rsidRPr="003445F2" w:rsidRDefault="001F44BB" w:rsidP="00F6289C"/>
        </w:tc>
      </w:tr>
    </w:tbl>
    <w:p w14:paraId="32663EA1" w14:textId="77777777" w:rsidR="001F44BB" w:rsidRDefault="001F44BB" w:rsidP="001F44BB">
      <w:pPr>
        <w:spacing w:before="249"/>
        <w:ind w:left="565" w:right="6350"/>
        <w:rPr>
          <w:b/>
          <w:bCs/>
        </w:rPr>
      </w:pPr>
      <w:r w:rsidRPr="00F07C33">
        <w:rPr>
          <w:b/>
          <w:bCs/>
        </w:rPr>
        <w:t>Role</w:t>
      </w:r>
      <w:r>
        <w:t xml:space="preserve"> nominated (please tick </w:t>
      </w:r>
      <w:r w:rsidRPr="00AB2EEE">
        <w:rPr>
          <w:b/>
          <w:bCs/>
        </w:rPr>
        <w:t>one</w:t>
      </w:r>
      <w:r>
        <w:t>)</w:t>
      </w:r>
    </w:p>
    <w:tbl>
      <w:tblPr>
        <w:tblStyle w:val="TableNormal1"/>
        <w:tblpPr w:leftFromText="180" w:rightFromText="180" w:vertAnchor="text" w:horzAnchor="margin" w:tblpXSpec="center"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67"/>
        <w:gridCol w:w="1276"/>
        <w:gridCol w:w="567"/>
        <w:gridCol w:w="1275"/>
        <w:gridCol w:w="567"/>
        <w:gridCol w:w="1276"/>
        <w:gridCol w:w="567"/>
        <w:gridCol w:w="2126"/>
        <w:gridCol w:w="567"/>
      </w:tblGrid>
      <w:tr w:rsidR="001F44BB" w14:paraId="15BF5EBD" w14:textId="77777777" w:rsidTr="00F6289C">
        <w:trPr>
          <w:trHeight w:val="558"/>
        </w:trPr>
        <w:tc>
          <w:tcPr>
            <w:tcW w:w="851" w:type="dxa"/>
            <w:tcBorders>
              <w:top w:val="nil"/>
              <w:left w:val="nil"/>
              <w:bottom w:val="nil"/>
            </w:tcBorders>
          </w:tcPr>
          <w:p w14:paraId="177D7996" w14:textId="77777777" w:rsidR="001F44BB" w:rsidRDefault="001F44BB" w:rsidP="00F6289C">
            <w:pPr>
              <w:pStyle w:val="TableParagraph"/>
              <w:spacing w:before="208"/>
              <w:ind w:right="137"/>
              <w:jc w:val="right"/>
            </w:pPr>
            <w:r>
              <w:t>Chair</w:t>
            </w:r>
          </w:p>
        </w:tc>
        <w:tc>
          <w:tcPr>
            <w:tcW w:w="567" w:type="dxa"/>
          </w:tcPr>
          <w:p w14:paraId="43AE33D4" w14:textId="77777777" w:rsidR="001F44BB" w:rsidRDefault="001F44BB" w:rsidP="00F6289C">
            <w:pPr>
              <w:pStyle w:val="TableParagraph"/>
              <w:ind w:left="0"/>
              <w:jc w:val="right"/>
              <w:rPr>
                <w:rFonts w:ascii="Times New Roman"/>
                <w:sz w:val="20"/>
              </w:rPr>
            </w:pPr>
          </w:p>
        </w:tc>
        <w:tc>
          <w:tcPr>
            <w:tcW w:w="1276" w:type="dxa"/>
            <w:tcBorders>
              <w:top w:val="nil"/>
              <w:bottom w:val="nil"/>
            </w:tcBorders>
          </w:tcPr>
          <w:p w14:paraId="0D0718AC" w14:textId="77777777" w:rsidR="001F44BB" w:rsidRDefault="001F44BB" w:rsidP="00F6289C">
            <w:pPr>
              <w:pStyle w:val="TableParagraph"/>
              <w:spacing w:before="208"/>
              <w:ind w:right="124"/>
              <w:jc w:val="right"/>
            </w:pPr>
            <w:r>
              <w:t>Vice-chair</w:t>
            </w:r>
          </w:p>
        </w:tc>
        <w:tc>
          <w:tcPr>
            <w:tcW w:w="567" w:type="dxa"/>
          </w:tcPr>
          <w:p w14:paraId="644A2AFD" w14:textId="77777777" w:rsidR="001F44BB" w:rsidRDefault="001F44BB" w:rsidP="00F6289C">
            <w:pPr>
              <w:pStyle w:val="TableParagraph"/>
              <w:ind w:left="0"/>
              <w:rPr>
                <w:rFonts w:ascii="Times New Roman"/>
                <w:sz w:val="20"/>
              </w:rPr>
            </w:pPr>
          </w:p>
        </w:tc>
        <w:tc>
          <w:tcPr>
            <w:tcW w:w="1275" w:type="dxa"/>
            <w:tcBorders>
              <w:top w:val="nil"/>
              <w:bottom w:val="nil"/>
            </w:tcBorders>
          </w:tcPr>
          <w:p w14:paraId="0C602812" w14:textId="77777777" w:rsidR="001F44BB" w:rsidRDefault="001F44BB" w:rsidP="00F6289C">
            <w:pPr>
              <w:pStyle w:val="TableParagraph"/>
              <w:spacing w:before="208"/>
              <w:ind w:right="124"/>
              <w:jc w:val="right"/>
            </w:pPr>
            <w:r>
              <w:t>Secretary</w:t>
            </w:r>
          </w:p>
        </w:tc>
        <w:tc>
          <w:tcPr>
            <w:tcW w:w="567" w:type="dxa"/>
          </w:tcPr>
          <w:p w14:paraId="5FEDED30" w14:textId="77777777" w:rsidR="001F44BB" w:rsidRDefault="001F44BB" w:rsidP="00F6289C">
            <w:pPr>
              <w:jc w:val="right"/>
            </w:pPr>
          </w:p>
        </w:tc>
        <w:tc>
          <w:tcPr>
            <w:tcW w:w="1276" w:type="dxa"/>
            <w:tcBorders>
              <w:top w:val="nil"/>
              <w:bottom w:val="nil"/>
            </w:tcBorders>
          </w:tcPr>
          <w:p w14:paraId="45B1428C" w14:textId="77777777" w:rsidR="001F44BB" w:rsidRDefault="001F44BB" w:rsidP="00F6289C">
            <w:pPr>
              <w:pStyle w:val="TableParagraph"/>
              <w:spacing w:before="208"/>
              <w:ind w:right="124"/>
              <w:jc w:val="right"/>
            </w:pPr>
            <w:r>
              <w:t>Treasurer</w:t>
            </w:r>
          </w:p>
        </w:tc>
        <w:tc>
          <w:tcPr>
            <w:tcW w:w="567" w:type="dxa"/>
          </w:tcPr>
          <w:p w14:paraId="3C52D538" w14:textId="77777777" w:rsidR="001F44BB" w:rsidRDefault="001F44BB" w:rsidP="00F6289C"/>
        </w:tc>
        <w:tc>
          <w:tcPr>
            <w:tcW w:w="2126" w:type="dxa"/>
            <w:tcBorders>
              <w:top w:val="nil"/>
              <w:bottom w:val="nil"/>
            </w:tcBorders>
          </w:tcPr>
          <w:p w14:paraId="50CA8F72" w14:textId="77777777" w:rsidR="001F44BB" w:rsidRDefault="001F44BB" w:rsidP="00F6289C">
            <w:pPr>
              <w:pStyle w:val="TableParagraph"/>
              <w:spacing w:before="208"/>
              <w:ind w:right="124"/>
              <w:jc w:val="right"/>
            </w:pPr>
            <w:r>
              <w:t>Ordinary member</w:t>
            </w:r>
          </w:p>
        </w:tc>
        <w:tc>
          <w:tcPr>
            <w:tcW w:w="567" w:type="dxa"/>
          </w:tcPr>
          <w:p w14:paraId="05EDFAE9" w14:textId="77777777" w:rsidR="001F44BB" w:rsidRDefault="001F44BB" w:rsidP="00F6289C"/>
        </w:tc>
      </w:tr>
    </w:tbl>
    <w:p w14:paraId="6E414DDF" w14:textId="77777777" w:rsidR="00712F66" w:rsidRDefault="00712F66">
      <w:pPr>
        <w:spacing w:before="249"/>
        <w:ind w:left="565" w:right="6350"/>
      </w:pPr>
    </w:p>
    <w:p w14:paraId="0FC5D393" w14:textId="6BC4EF00" w:rsidR="00A4229D" w:rsidRPr="00A4229D" w:rsidRDefault="00A4229D">
      <w:pPr>
        <w:spacing w:before="249"/>
        <w:ind w:left="565" w:right="6350"/>
        <w:rPr>
          <w:b/>
          <w:bCs/>
        </w:rPr>
      </w:pPr>
      <w:r w:rsidRPr="00A4229D">
        <w:rPr>
          <w:b/>
          <w:bCs/>
        </w:rPr>
        <w:t>STATEMENT QUESTIONS</w:t>
      </w:r>
    </w:p>
    <w:tbl>
      <w:tblPr>
        <w:tblStyle w:val="a6"/>
        <w:tblW w:w="0" w:type="auto"/>
        <w:tblInd w:w="565" w:type="dxa"/>
        <w:tblLook w:val="04A0" w:firstRow="1" w:lastRow="0" w:firstColumn="1" w:lastColumn="0" w:noHBand="0" w:noVBand="1"/>
      </w:tblPr>
      <w:tblGrid>
        <w:gridCol w:w="9919"/>
      </w:tblGrid>
      <w:tr w:rsidR="00094C21" w:rsidRPr="00094C21" w14:paraId="0037F795" w14:textId="77777777" w:rsidTr="00A4229D">
        <w:tc>
          <w:tcPr>
            <w:tcW w:w="9919" w:type="dxa"/>
            <w:tcBorders>
              <w:top w:val="nil"/>
              <w:left w:val="nil"/>
              <w:right w:val="nil"/>
            </w:tcBorders>
          </w:tcPr>
          <w:p w14:paraId="0A33CC79" w14:textId="6C579F22" w:rsidR="00094C21" w:rsidRPr="00094C21" w:rsidRDefault="00094C21" w:rsidP="00A4229D">
            <w:pPr>
              <w:spacing w:before="249" w:after="120"/>
              <w:rPr>
                <w:b/>
                <w:bCs/>
              </w:rPr>
            </w:pPr>
            <w:r w:rsidRPr="00094C21">
              <w:rPr>
                <w:b/>
                <w:bCs/>
              </w:rPr>
              <w:t xml:space="preserve">Offices held within ICOM - </w:t>
            </w:r>
            <w:proofErr w:type="spellStart"/>
            <w:r w:rsidRPr="00094C21">
              <w:rPr>
                <w:b/>
                <w:bCs/>
              </w:rPr>
              <w:t>eg.</w:t>
            </w:r>
            <w:proofErr w:type="spellEnd"/>
            <w:r w:rsidRPr="00094C21">
              <w:rPr>
                <w:b/>
                <w:bCs/>
              </w:rPr>
              <w:t xml:space="preserve"> Chair of X National Committee, and dates served </w:t>
            </w:r>
          </w:p>
        </w:tc>
      </w:tr>
      <w:tr w:rsidR="00094C21" w:rsidRPr="00094C21" w14:paraId="5E1F8743" w14:textId="77777777" w:rsidTr="00A4229D">
        <w:tc>
          <w:tcPr>
            <w:tcW w:w="9919" w:type="dxa"/>
            <w:tcBorders>
              <w:bottom w:val="single" w:sz="4" w:space="0" w:color="auto"/>
            </w:tcBorders>
          </w:tcPr>
          <w:p w14:paraId="0A89A8DB" w14:textId="7880D3D5" w:rsidR="00094C21" w:rsidRPr="00094C21" w:rsidRDefault="00094C21" w:rsidP="00A4229D">
            <w:pPr>
              <w:spacing w:before="120" w:after="120"/>
              <w:rPr>
                <w:i/>
                <w:iCs/>
              </w:rPr>
            </w:pPr>
            <w:r w:rsidRPr="00094C21">
              <w:rPr>
                <w:i/>
                <w:iCs/>
              </w:rPr>
              <w:t>(80 words maximum)</w:t>
            </w:r>
          </w:p>
        </w:tc>
      </w:tr>
      <w:tr w:rsidR="00094C21" w:rsidRPr="00094C21" w14:paraId="6E5EFB0F" w14:textId="77777777" w:rsidTr="00A4229D">
        <w:tc>
          <w:tcPr>
            <w:tcW w:w="9919" w:type="dxa"/>
            <w:tcBorders>
              <w:left w:val="nil"/>
              <w:right w:val="nil"/>
            </w:tcBorders>
          </w:tcPr>
          <w:p w14:paraId="7E21B663" w14:textId="27A79C60" w:rsidR="00094C21" w:rsidRPr="00094C21" w:rsidRDefault="00094C21" w:rsidP="00A4229D">
            <w:pPr>
              <w:spacing w:before="249" w:after="120"/>
              <w:rPr>
                <w:b/>
                <w:bCs/>
              </w:rPr>
            </w:pPr>
            <w:r w:rsidRPr="00094C21">
              <w:rPr>
                <w:b/>
                <w:bCs/>
              </w:rPr>
              <w:t xml:space="preserve">Your professional positions </w:t>
            </w:r>
          </w:p>
        </w:tc>
      </w:tr>
      <w:tr w:rsidR="00094C21" w:rsidRPr="00094C21" w14:paraId="7F70E529" w14:textId="77777777" w:rsidTr="00A4229D">
        <w:tc>
          <w:tcPr>
            <w:tcW w:w="9919" w:type="dxa"/>
            <w:tcBorders>
              <w:bottom w:val="single" w:sz="4" w:space="0" w:color="auto"/>
            </w:tcBorders>
          </w:tcPr>
          <w:p w14:paraId="4343145C" w14:textId="6426E232" w:rsidR="00094C21" w:rsidRPr="00094C21" w:rsidRDefault="00094C21" w:rsidP="00A4229D">
            <w:pPr>
              <w:spacing w:before="120" w:after="120"/>
              <w:rPr>
                <w:i/>
                <w:iCs/>
              </w:rPr>
            </w:pPr>
            <w:r w:rsidRPr="00094C21">
              <w:rPr>
                <w:i/>
                <w:iCs/>
              </w:rPr>
              <w:t>(80 words max)</w:t>
            </w:r>
          </w:p>
        </w:tc>
      </w:tr>
      <w:tr w:rsidR="00094C21" w:rsidRPr="00094C21" w14:paraId="3F33D6B1" w14:textId="77777777" w:rsidTr="00A4229D">
        <w:tc>
          <w:tcPr>
            <w:tcW w:w="9919" w:type="dxa"/>
            <w:tcBorders>
              <w:left w:val="nil"/>
              <w:right w:val="nil"/>
            </w:tcBorders>
          </w:tcPr>
          <w:p w14:paraId="4CD269DB" w14:textId="7FFDD46A" w:rsidR="00094C21" w:rsidRPr="00094C21" w:rsidRDefault="00094C21" w:rsidP="00A4229D">
            <w:pPr>
              <w:spacing w:before="249" w:after="120"/>
              <w:rPr>
                <w:b/>
                <w:bCs/>
              </w:rPr>
            </w:pPr>
            <w:r w:rsidRPr="00094C21">
              <w:rPr>
                <w:b/>
                <w:bCs/>
              </w:rPr>
              <w:t xml:space="preserve">Academic qualifications </w:t>
            </w:r>
          </w:p>
        </w:tc>
      </w:tr>
      <w:tr w:rsidR="00094C21" w:rsidRPr="00094C21" w14:paraId="6BF411F8" w14:textId="77777777" w:rsidTr="00A4229D">
        <w:tc>
          <w:tcPr>
            <w:tcW w:w="9919" w:type="dxa"/>
            <w:tcBorders>
              <w:bottom w:val="single" w:sz="4" w:space="0" w:color="auto"/>
            </w:tcBorders>
          </w:tcPr>
          <w:p w14:paraId="0A8002B2" w14:textId="47CAD21B" w:rsidR="00094C21" w:rsidRPr="00094C21" w:rsidRDefault="00094C21" w:rsidP="00A4229D">
            <w:pPr>
              <w:spacing w:before="120" w:after="120"/>
              <w:rPr>
                <w:i/>
                <w:iCs/>
              </w:rPr>
            </w:pPr>
            <w:r w:rsidRPr="00094C21">
              <w:rPr>
                <w:i/>
                <w:iCs/>
              </w:rPr>
              <w:t>(40 words max)</w:t>
            </w:r>
          </w:p>
        </w:tc>
      </w:tr>
      <w:tr w:rsidR="00094C21" w:rsidRPr="00094C21" w14:paraId="5F9339C6" w14:textId="77777777" w:rsidTr="00A4229D">
        <w:tc>
          <w:tcPr>
            <w:tcW w:w="9919" w:type="dxa"/>
            <w:tcBorders>
              <w:left w:val="nil"/>
              <w:right w:val="nil"/>
            </w:tcBorders>
          </w:tcPr>
          <w:p w14:paraId="42C01FDD" w14:textId="36BD4D8D" w:rsidR="00094C21" w:rsidRPr="00094C21" w:rsidRDefault="00094C21" w:rsidP="00A4229D">
            <w:pPr>
              <w:spacing w:before="249" w:after="120"/>
              <w:rPr>
                <w:b/>
                <w:bCs/>
              </w:rPr>
            </w:pPr>
            <w:r w:rsidRPr="00094C21">
              <w:rPr>
                <w:b/>
                <w:bCs/>
              </w:rPr>
              <w:t xml:space="preserve">Key publications </w:t>
            </w:r>
          </w:p>
        </w:tc>
      </w:tr>
      <w:tr w:rsidR="00094C21" w:rsidRPr="00094C21" w14:paraId="7A8E9812" w14:textId="77777777" w:rsidTr="00A4229D">
        <w:tc>
          <w:tcPr>
            <w:tcW w:w="9919" w:type="dxa"/>
            <w:tcBorders>
              <w:bottom w:val="single" w:sz="4" w:space="0" w:color="auto"/>
            </w:tcBorders>
          </w:tcPr>
          <w:p w14:paraId="10AA9123" w14:textId="1754E7A0" w:rsidR="00094C21" w:rsidRPr="00094C21" w:rsidRDefault="00094C21" w:rsidP="00A4229D">
            <w:pPr>
              <w:spacing w:before="120" w:after="120"/>
              <w:rPr>
                <w:i/>
                <w:iCs/>
              </w:rPr>
            </w:pPr>
            <w:r w:rsidRPr="00094C21">
              <w:rPr>
                <w:i/>
                <w:iCs/>
              </w:rPr>
              <w:lastRenderedPageBreak/>
              <w:t>(80 words max)</w:t>
            </w:r>
          </w:p>
        </w:tc>
      </w:tr>
      <w:tr w:rsidR="00094C21" w:rsidRPr="00094C21" w14:paraId="0F0126F8" w14:textId="77777777" w:rsidTr="00A4229D">
        <w:tc>
          <w:tcPr>
            <w:tcW w:w="9919" w:type="dxa"/>
            <w:tcBorders>
              <w:left w:val="nil"/>
              <w:right w:val="nil"/>
            </w:tcBorders>
          </w:tcPr>
          <w:p w14:paraId="2E1C4EA0" w14:textId="5A286E90" w:rsidR="00094C21" w:rsidRPr="00094C21" w:rsidRDefault="00094C21" w:rsidP="00A4229D">
            <w:pPr>
              <w:spacing w:before="249" w:after="120"/>
              <w:rPr>
                <w:b/>
                <w:bCs/>
              </w:rPr>
            </w:pPr>
            <w:r w:rsidRPr="00094C21">
              <w:rPr>
                <w:b/>
                <w:bCs/>
              </w:rPr>
              <w:t xml:space="preserve">Statement </w:t>
            </w:r>
          </w:p>
        </w:tc>
      </w:tr>
      <w:tr w:rsidR="00094C21" w:rsidRPr="00094C21" w14:paraId="6F68BC2A" w14:textId="77777777" w:rsidTr="00094C21">
        <w:tc>
          <w:tcPr>
            <w:tcW w:w="9919" w:type="dxa"/>
          </w:tcPr>
          <w:p w14:paraId="29C46BCF" w14:textId="531181E3" w:rsidR="00094C21" w:rsidRPr="00094C21" w:rsidRDefault="00094C21" w:rsidP="00A4229D">
            <w:pPr>
              <w:spacing w:before="120" w:after="120"/>
              <w:rPr>
                <w:i/>
                <w:iCs/>
              </w:rPr>
            </w:pPr>
            <w:r w:rsidRPr="00094C21">
              <w:rPr>
                <w:i/>
                <w:iCs/>
              </w:rPr>
              <w:t>(100 words max.)</w:t>
            </w:r>
          </w:p>
        </w:tc>
      </w:tr>
    </w:tbl>
    <w:p w14:paraId="444654AD" w14:textId="03B61D07" w:rsidR="004653B2" w:rsidRDefault="004653B2">
      <w:pPr>
        <w:spacing w:before="249"/>
        <w:ind w:left="565" w:right="6350"/>
      </w:pPr>
      <w:r>
        <w:rPr>
          <w:rFonts w:ascii="Times New Roman"/>
          <w:i/>
          <w:noProof/>
          <w:sz w:val="20"/>
        </w:rPr>
        <mc:AlternateContent>
          <mc:Choice Requires="wps">
            <w:drawing>
              <wp:anchor distT="0" distB="0" distL="0" distR="0" simplePos="0" relativeHeight="487589888" behindDoc="1" locked="0" layoutInCell="1" allowOverlap="1" wp14:anchorId="14A90B97" wp14:editId="77D7D222">
                <wp:simplePos x="0" y="0"/>
                <wp:positionH relativeFrom="page">
                  <wp:posOffset>1041400</wp:posOffset>
                </wp:positionH>
                <wp:positionV relativeFrom="paragraph">
                  <wp:posOffset>321945</wp:posOffset>
                </wp:positionV>
                <wp:extent cx="5924550" cy="2147570"/>
                <wp:effectExtent l="0" t="0" r="0" b="5080"/>
                <wp:wrapTopAndBottom/>
                <wp:docPr id="9389094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2147570"/>
                        </a:xfrm>
                        <a:prstGeom prst="rect">
                          <a:avLst/>
                        </a:prstGeom>
                        <a:solidFill>
                          <a:srgbClr val="E7E6E6"/>
                        </a:solidFill>
                      </wps:spPr>
                      <wps:txbx>
                        <w:txbxContent>
                          <w:p w14:paraId="6F360208" w14:textId="77777777" w:rsidR="00593FB0" w:rsidRDefault="00593FB0" w:rsidP="00B6297C">
                            <w:pPr>
                              <w:ind w:left="142" w:right="209" w:hanging="11"/>
                              <w:jc w:val="both"/>
                              <w:rPr>
                                <w:color w:val="000000"/>
                                <w:sz w:val="20"/>
                                <w:szCs w:val="20"/>
                              </w:rPr>
                            </w:pPr>
                          </w:p>
                          <w:p w14:paraId="2C6EEF8F" w14:textId="6FECEC66" w:rsidR="00B6297C" w:rsidRPr="00F10198" w:rsidRDefault="00593FB0" w:rsidP="00B6297C">
                            <w:pPr>
                              <w:ind w:left="142" w:right="209" w:hanging="11"/>
                              <w:jc w:val="both"/>
                              <w:rPr>
                                <w:color w:val="000000"/>
                                <w:sz w:val="20"/>
                                <w:szCs w:val="20"/>
                              </w:rPr>
                            </w:pPr>
                            <w:r>
                              <w:rPr>
                                <w:color w:val="000000"/>
                                <w:sz w:val="20"/>
                                <w:szCs w:val="20"/>
                              </w:rPr>
                              <w:t>FURTHER INFORMATION</w:t>
                            </w:r>
                          </w:p>
                          <w:p w14:paraId="36E8FE77" w14:textId="77777777" w:rsidR="00B6297C" w:rsidRPr="00F10198" w:rsidRDefault="00B6297C" w:rsidP="00B6297C">
                            <w:pPr>
                              <w:ind w:left="142" w:right="209" w:hanging="11"/>
                              <w:jc w:val="both"/>
                              <w:rPr>
                                <w:color w:val="000000"/>
                                <w:sz w:val="12"/>
                                <w:szCs w:val="12"/>
                              </w:rPr>
                            </w:pPr>
                          </w:p>
                          <w:p w14:paraId="1BE377AE" w14:textId="77777777" w:rsidR="00FF1028" w:rsidRDefault="00B6297C" w:rsidP="00B6297C">
                            <w:pPr>
                              <w:ind w:left="142" w:right="209" w:hanging="11"/>
                              <w:jc w:val="both"/>
                              <w:rPr>
                                <w:color w:val="000000"/>
                                <w:sz w:val="20"/>
                                <w:szCs w:val="20"/>
                                <w:lang w:val="en-GB"/>
                              </w:rPr>
                            </w:pPr>
                            <w:r w:rsidRPr="00F10198">
                              <w:rPr>
                                <w:b/>
                                <w:bCs/>
                                <w:color w:val="000000"/>
                                <w:sz w:val="20"/>
                                <w:szCs w:val="20"/>
                                <w:lang w:val="en-GB"/>
                              </w:rPr>
                              <w:t>In accordance with Article 8.4 of the ICOM Internal Rules</w:t>
                            </w:r>
                            <w:r w:rsidRPr="00F10198">
                              <w:rPr>
                                <w:color w:val="000000"/>
                                <w:sz w:val="20"/>
                                <w:szCs w:val="20"/>
                                <w:lang w:val="en-GB"/>
                              </w:rPr>
                              <w:t>, “</w:t>
                            </w:r>
                            <w:r w:rsidRPr="00F10198">
                              <w:rPr>
                                <w:i/>
                                <w:iCs/>
                                <w:color w:val="000000"/>
                                <w:sz w:val="20"/>
                                <w:szCs w:val="20"/>
                                <w:lang w:val="en-GB"/>
                              </w:rPr>
                              <w:t xml:space="preserve">There shall be a Board of the Regional Alliance consisting of a Chair and at least four (4) other persons, </w:t>
                            </w:r>
                            <w:r w:rsidRPr="00F10198">
                              <w:rPr>
                                <w:b/>
                                <w:bCs/>
                                <w:i/>
                                <w:iCs/>
                                <w:color w:val="000000"/>
                                <w:sz w:val="20"/>
                                <w:szCs w:val="20"/>
                                <w:lang w:val="en-GB"/>
                              </w:rPr>
                              <w:t>nominated</w:t>
                            </w:r>
                            <w:r w:rsidRPr="00F10198">
                              <w:rPr>
                                <w:i/>
                                <w:iCs/>
                                <w:color w:val="000000"/>
                                <w:sz w:val="20"/>
                                <w:szCs w:val="20"/>
                                <w:lang w:val="en-GB"/>
                              </w:rPr>
                              <w:t xml:space="preserve"> and elected by the National Committee Boards of the regional participants</w:t>
                            </w:r>
                            <w:r w:rsidRPr="00F10198">
                              <w:rPr>
                                <w:color w:val="000000"/>
                                <w:sz w:val="20"/>
                                <w:szCs w:val="20"/>
                                <w:lang w:val="en-GB"/>
                              </w:rPr>
                              <w:t xml:space="preserve">”. Whereas </w:t>
                            </w:r>
                            <w:r w:rsidRPr="00F10198">
                              <w:rPr>
                                <w:b/>
                                <w:bCs/>
                                <w:color w:val="000000"/>
                                <w:sz w:val="20"/>
                                <w:szCs w:val="20"/>
                                <w:lang w:val="en-GB"/>
                              </w:rPr>
                              <w:t>Article 6.2.3 of the ASPAC rules</w:t>
                            </w:r>
                            <w:r w:rsidRPr="00F10198">
                              <w:rPr>
                                <w:color w:val="000000"/>
                                <w:sz w:val="20"/>
                                <w:szCs w:val="20"/>
                                <w:lang w:val="en-GB"/>
                              </w:rPr>
                              <w:t xml:space="preserve"> states that: </w:t>
                            </w:r>
                          </w:p>
                          <w:p w14:paraId="58D7DA4E" w14:textId="77777777" w:rsidR="00FF1028" w:rsidRDefault="00FF1028" w:rsidP="00B6297C">
                            <w:pPr>
                              <w:ind w:left="142" w:right="209" w:hanging="11"/>
                              <w:jc w:val="both"/>
                              <w:rPr>
                                <w:color w:val="000000"/>
                                <w:sz w:val="20"/>
                                <w:szCs w:val="20"/>
                                <w:lang w:val="en-GB"/>
                              </w:rPr>
                            </w:pPr>
                          </w:p>
                          <w:p w14:paraId="2376F9F1" w14:textId="00730D74" w:rsidR="00B6297C" w:rsidRPr="00F10198" w:rsidRDefault="00B6297C" w:rsidP="00B6297C">
                            <w:pPr>
                              <w:ind w:left="142" w:right="209" w:hanging="11"/>
                              <w:jc w:val="both"/>
                              <w:rPr>
                                <w:color w:val="000000"/>
                                <w:sz w:val="20"/>
                                <w:szCs w:val="20"/>
                                <w:lang w:val="en-GB"/>
                              </w:rPr>
                            </w:pPr>
                            <w:r w:rsidRPr="00F10198">
                              <w:rPr>
                                <w:color w:val="000000"/>
                                <w:sz w:val="20"/>
                                <w:szCs w:val="20"/>
                                <w:lang w:val="en-GB"/>
                              </w:rPr>
                              <w:t>“</w:t>
                            </w:r>
                            <w:r w:rsidRPr="00F10198">
                              <w:rPr>
                                <w:i/>
                                <w:iCs/>
                                <w:color w:val="000000"/>
                                <w:sz w:val="20"/>
                                <w:szCs w:val="20"/>
                                <w:lang w:val="en-GB"/>
                              </w:rPr>
                              <w:t xml:space="preserve">Upon being notified by the ICOM Secretariat, The Chairperson shall invite respective National Committees to nominate candidates for the Executive Board. Each National committee could nominate one candidate each for the positions of Chairperson, Secretary and </w:t>
                            </w:r>
                            <w:r>
                              <w:rPr>
                                <w:i/>
                                <w:iCs/>
                                <w:color w:val="000000"/>
                                <w:sz w:val="20"/>
                                <w:szCs w:val="20"/>
                                <w:lang w:val="en-GB"/>
                              </w:rPr>
                              <w:t>O</w:t>
                            </w:r>
                            <w:r w:rsidRPr="00F10198">
                              <w:rPr>
                                <w:i/>
                                <w:iCs/>
                                <w:color w:val="000000"/>
                                <w:sz w:val="20"/>
                                <w:szCs w:val="20"/>
                                <w:lang w:val="en-GB"/>
                              </w:rPr>
                              <w:t xml:space="preserve">rdinary </w:t>
                            </w:r>
                            <w:r>
                              <w:rPr>
                                <w:i/>
                                <w:iCs/>
                                <w:color w:val="000000"/>
                                <w:sz w:val="20"/>
                                <w:szCs w:val="20"/>
                                <w:lang w:val="en-GB"/>
                              </w:rPr>
                              <w:t>M</w:t>
                            </w:r>
                            <w:r w:rsidRPr="00F10198">
                              <w:rPr>
                                <w:i/>
                                <w:iCs/>
                                <w:color w:val="000000"/>
                                <w:sz w:val="20"/>
                                <w:szCs w:val="20"/>
                                <w:lang w:val="en-GB"/>
                              </w:rPr>
                              <w:t>ember. In case a sufficient number of nominations are not received, any number shall be authorized to nominate a candidate for the executive board from the floor, at the time of ICOM-ASPAC general assembly. The election of the Board shall be held at the same time and venue of ICOM General Assembly</w:t>
                            </w:r>
                            <w:r w:rsidRPr="00F10198">
                              <w:rPr>
                                <w:color w:val="000000"/>
                                <w:sz w:val="20"/>
                                <w:szCs w:val="20"/>
                                <w:lang w:val="en-GB"/>
                              </w:rPr>
                              <w:t>”.</w:t>
                            </w:r>
                          </w:p>
                          <w:p w14:paraId="265F5CCE" w14:textId="77777777" w:rsidR="00B6297C" w:rsidRPr="00F10198" w:rsidRDefault="00B6297C" w:rsidP="00B6297C">
                            <w:pPr>
                              <w:ind w:left="142" w:right="209" w:hanging="11"/>
                              <w:jc w:val="both"/>
                              <w:rPr>
                                <w:color w:val="000000"/>
                                <w:sz w:val="12"/>
                                <w:szCs w:val="1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4A90B97" id="_x0000_s1028" type="#_x0000_t202" style="position:absolute;left:0;text-align:left;margin-left:82pt;margin-top:25.35pt;width:466.5pt;height:169.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" fillcolor="#e7e6e6" stroked="f">
                <v:textbox inset="0,0,0,0">
                  <w:txbxContent>
                    <w:p w14:paraId="6F360208" w14:textId="77777777" w:rsidR="00593FB0" w:rsidRDefault="00593FB0" w:rsidP="00B6297C">
                      <w:pPr>
                        <w:ind w:left="142" w:right="209" w:hanging="11"/>
                        <w:jc w:val="both"/>
                        <w:rPr>
                          <w:color w:val="000000"/>
                          <w:sz w:val="20"/>
                          <w:szCs w:val="20"/>
                        </w:rPr>
                      </w:pPr>
                    </w:p>
                    <w:p w14:paraId="2C6EEF8F" w14:textId="6FECEC66" w:rsidR="00B6297C" w:rsidRPr="00F10198" w:rsidRDefault="00593FB0" w:rsidP="00B6297C">
                      <w:pPr>
                        <w:ind w:left="142" w:right="209" w:hanging="11"/>
                        <w:jc w:val="both"/>
                        <w:rPr>
                          <w:color w:val="000000"/>
                          <w:sz w:val="20"/>
                          <w:szCs w:val="20"/>
                        </w:rPr>
                      </w:pPr>
                      <w:r>
                        <w:rPr>
                          <w:color w:val="000000"/>
                          <w:sz w:val="20"/>
                          <w:szCs w:val="20"/>
                        </w:rPr>
                        <w:t>FURTHER INFORMATION</w:t>
                      </w:r>
                    </w:p>
                    <w:p w14:paraId="36E8FE77" w14:textId="77777777" w:rsidR="00B6297C" w:rsidRPr="00F10198" w:rsidRDefault="00B6297C" w:rsidP="00B6297C">
                      <w:pPr>
                        <w:ind w:left="142" w:right="209" w:hanging="11"/>
                        <w:jc w:val="both"/>
                        <w:rPr>
                          <w:color w:val="000000"/>
                          <w:sz w:val="12"/>
                          <w:szCs w:val="12"/>
                        </w:rPr>
                      </w:pPr>
                    </w:p>
                    <w:p w14:paraId="1BE377AE" w14:textId="77777777" w:rsidR="00FF1028" w:rsidRDefault="00B6297C" w:rsidP="00B6297C">
                      <w:pPr>
                        <w:ind w:left="142" w:right="209" w:hanging="11"/>
                        <w:jc w:val="both"/>
                        <w:rPr>
                          <w:color w:val="000000"/>
                          <w:sz w:val="20"/>
                          <w:szCs w:val="20"/>
                          <w:lang w:val="en-GB"/>
                        </w:rPr>
                      </w:pPr>
                      <w:r w:rsidRPr="00F10198">
                        <w:rPr>
                          <w:b/>
                          <w:bCs/>
                          <w:color w:val="000000"/>
                          <w:sz w:val="20"/>
                          <w:szCs w:val="20"/>
                          <w:lang w:val="en-GB"/>
                        </w:rPr>
                        <w:t>In accordance with Article 8.4 of the ICOM Internal Rules</w:t>
                      </w:r>
                      <w:r w:rsidRPr="00F10198">
                        <w:rPr>
                          <w:color w:val="000000"/>
                          <w:sz w:val="20"/>
                          <w:szCs w:val="20"/>
                          <w:lang w:val="en-GB"/>
                        </w:rPr>
                        <w:t>, “</w:t>
                      </w:r>
                      <w:r w:rsidRPr="00F10198">
                        <w:rPr>
                          <w:i/>
                          <w:iCs/>
                          <w:color w:val="000000"/>
                          <w:sz w:val="20"/>
                          <w:szCs w:val="20"/>
                          <w:lang w:val="en-GB"/>
                        </w:rPr>
                        <w:t xml:space="preserve">There shall be a Board of the Regional Alliance consisting of a Chair and at least four (4) other persons, </w:t>
                      </w:r>
                      <w:r w:rsidRPr="00F10198">
                        <w:rPr>
                          <w:b/>
                          <w:bCs/>
                          <w:i/>
                          <w:iCs/>
                          <w:color w:val="000000"/>
                          <w:sz w:val="20"/>
                          <w:szCs w:val="20"/>
                          <w:lang w:val="en-GB"/>
                        </w:rPr>
                        <w:t>nominated</w:t>
                      </w:r>
                      <w:r w:rsidRPr="00F10198">
                        <w:rPr>
                          <w:i/>
                          <w:iCs/>
                          <w:color w:val="000000"/>
                          <w:sz w:val="20"/>
                          <w:szCs w:val="20"/>
                          <w:lang w:val="en-GB"/>
                        </w:rPr>
                        <w:t xml:space="preserve"> and elected by the National Committee Boards of the regional participants</w:t>
                      </w:r>
                      <w:r w:rsidRPr="00F10198">
                        <w:rPr>
                          <w:color w:val="000000"/>
                          <w:sz w:val="20"/>
                          <w:szCs w:val="20"/>
                          <w:lang w:val="en-GB"/>
                        </w:rPr>
                        <w:t xml:space="preserve">”. Whereas </w:t>
                      </w:r>
                      <w:r w:rsidRPr="00F10198">
                        <w:rPr>
                          <w:b/>
                          <w:bCs/>
                          <w:color w:val="000000"/>
                          <w:sz w:val="20"/>
                          <w:szCs w:val="20"/>
                          <w:lang w:val="en-GB"/>
                        </w:rPr>
                        <w:t>Article 6.2.3 of the ASPAC rules</w:t>
                      </w:r>
                      <w:r w:rsidRPr="00F10198">
                        <w:rPr>
                          <w:color w:val="000000"/>
                          <w:sz w:val="20"/>
                          <w:szCs w:val="20"/>
                          <w:lang w:val="en-GB"/>
                        </w:rPr>
                        <w:t xml:space="preserve"> states that: </w:t>
                      </w:r>
                    </w:p>
                    <w:p w14:paraId="58D7DA4E" w14:textId="77777777" w:rsidR="00FF1028" w:rsidRDefault="00FF1028" w:rsidP="00B6297C">
                      <w:pPr>
                        <w:ind w:left="142" w:right="209" w:hanging="11"/>
                        <w:jc w:val="both"/>
                        <w:rPr>
                          <w:color w:val="000000"/>
                          <w:sz w:val="20"/>
                          <w:szCs w:val="20"/>
                          <w:lang w:val="en-GB"/>
                        </w:rPr>
                      </w:pPr>
                    </w:p>
                    <w:p w14:paraId="2376F9F1" w14:textId="00730D74" w:rsidR="00B6297C" w:rsidRPr="00F10198" w:rsidRDefault="00B6297C" w:rsidP="00B6297C">
                      <w:pPr>
                        <w:ind w:left="142" w:right="209" w:hanging="11"/>
                        <w:jc w:val="both"/>
                        <w:rPr>
                          <w:color w:val="000000"/>
                          <w:sz w:val="20"/>
                          <w:szCs w:val="20"/>
                          <w:lang w:val="en-GB"/>
                        </w:rPr>
                      </w:pPr>
                      <w:r w:rsidRPr="00F10198">
                        <w:rPr>
                          <w:color w:val="000000"/>
                          <w:sz w:val="20"/>
                          <w:szCs w:val="20"/>
                          <w:lang w:val="en-GB"/>
                        </w:rPr>
                        <w:t>“</w:t>
                      </w:r>
                      <w:r w:rsidRPr="00F10198">
                        <w:rPr>
                          <w:i/>
                          <w:iCs/>
                          <w:color w:val="000000"/>
                          <w:sz w:val="20"/>
                          <w:szCs w:val="20"/>
                          <w:lang w:val="en-GB"/>
                        </w:rPr>
                        <w:t xml:space="preserve">Upon being notified by the ICOM Secretariat, The Chairperson shall invite respective National Committees to nominate candidates for the Executive Board. Each National committee could nominate one candidate each for the positions of Chairperson, Secretary and </w:t>
                      </w:r>
                      <w:r>
                        <w:rPr>
                          <w:i/>
                          <w:iCs/>
                          <w:color w:val="000000"/>
                          <w:sz w:val="20"/>
                          <w:szCs w:val="20"/>
                          <w:lang w:val="en-GB"/>
                        </w:rPr>
                        <w:t>O</w:t>
                      </w:r>
                      <w:r w:rsidRPr="00F10198">
                        <w:rPr>
                          <w:i/>
                          <w:iCs/>
                          <w:color w:val="000000"/>
                          <w:sz w:val="20"/>
                          <w:szCs w:val="20"/>
                          <w:lang w:val="en-GB"/>
                        </w:rPr>
                        <w:t xml:space="preserve">rdinary </w:t>
                      </w:r>
                      <w:r>
                        <w:rPr>
                          <w:i/>
                          <w:iCs/>
                          <w:color w:val="000000"/>
                          <w:sz w:val="20"/>
                          <w:szCs w:val="20"/>
                          <w:lang w:val="en-GB"/>
                        </w:rPr>
                        <w:t>M</w:t>
                      </w:r>
                      <w:r w:rsidRPr="00F10198">
                        <w:rPr>
                          <w:i/>
                          <w:iCs/>
                          <w:color w:val="000000"/>
                          <w:sz w:val="20"/>
                          <w:szCs w:val="20"/>
                          <w:lang w:val="en-GB"/>
                        </w:rPr>
                        <w:t>ember. In case a sufficient number of nominations are not received, any number shall be authorized to nominate a candidate for the executive board from the floor, at the time of ICOM-ASPAC general assembly. The election of the Board shall be held at the same time and venue of ICOM General Assembly</w:t>
                      </w:r>
                      <w:r w:rsidRPr="00F10198">
                        <w:rPr>
                          <w:color w:val="000000"/>
                          <w:sz w:val="20"/>
                          <w:szCs w:val="20"/>
                          <w:lang w:val="en-GB"/>
                        </w:rPr>
                        <w:t>”.</w:t>
                      </w:r>
                    </w:p>
                    <w:p w14:paraId="265F5CCE" w14:textId="77777777" w:rsidR="00B6297C" w:rsidRPr="00F10198" w:rsidRDefault="00B6297C" w:rsidP="00B6297C">
                      <w:pPr>
                        <w:ind w:left="142" w:right="209" w:hanging="11"/>
                        <w:jc w:val="both"/>
                        <w:rPr>
                          <w:color w:val="000000"/>
                          <w:sz w:val="12"/>
                          <w:szCs w:val="12"/>
                        </w:rPr>
                      </w:pPr>
                    </w:p>
                  </w:txbxContent>
                </v:textbox>
                <w10:wrap type="topAndBottom" anchorx="page"/>
              </v:shape>
            </w:pict>
          </mc:Fallback>
        </mc:AlternateContent>
      </w:r>
    </w:p>
    <w:p w14:paraId="53BAC3F1" w14:textId="76699AED" w:rsidR="005D1A51" w:rsidRDefault="005D1A51" w:rsidP="00EB6D35">
      <w:pPr>
        <w:pStyle w:val="a3"/>
        <w:spacing w:before="221" w:line="249" w:lineRule="auto"/>
        <w:ind w:right="848" w:firstLine="720"/>
        <w:jc w:val="both"/>
      </w:pPr>
      <w:r>
        <w:t xml:space="preserve">GDPR </w:t>
      </w:r>
    </w:p>
    <w:p w14:paraId="1953A868" w14:textId="61BCA993" w:rsidR="00CF02AA" w:rsidRPr="00CF02AA" w:rsidRDefault="00CF02AA" w:rsidP="00EB6D35">
      <w:pPr>
        <w:pStyle w:val="a3"/>
        <w:spacing w:before="221" w:line="249" w:lineRule="auto"/>
        <w:ind w:left="720" w:right="848"/>
      </w:pPr>
      <w:r w:rsidRPr="00CF02AA">
        <w:t>All personal information is required to submit this form. You may decline to provide your personal data. In</w:t>
      </w:r>
      <w:r w:rsidR="00EB6D35">
        <w:tab/>
      </w:r>
      <w:r w:rsidRPr="00CF02AA">
        <w:t xml:space="preserve"> this case, however, you will not be able to submit your online form in a correct and valid manner.</w:t>
      </w:r>
    </w:p>
    <w:p w14:paraId="397054DB" w14:textId="6937CB8B" w:rsidR="00CF02AA" w:rsidRPr="00CF02AA" w:rsidRDefault="00CF02AA" w:rsidP="00EB6D35">
      <w:pPr>
        <w:pStyle w:val="a3"/>
        <w:spacing w:before="221" w:line="249" w:lineRule="auto"/>
        <w:ind w:left="720" w:right="848"/>
      </w:pPr>
      <w:r w:rsidRPr="00CF02AA">
        <w:t>The International Council of Museums (</w:t>
      </w:r>
      <w:r>
        <w:t>ASPAC</w:t>
      </w:r>
      <w:r w:rsidRPr="00CF02AA">
        <w:t>), as the data processing controller, only collects and uses the personal data necessary for the elections of the Elections of the Board of ICOM-ASPAC (2025 – 2028). Through this form, your personal data will be accessible to the</w:t>
      </w:r>
      <w:r>
        <w:t xml:space="preserve"> </w:t>
      </w:r>
      <w:r w:rsidRPr="00CF02AA">
        <w:t>Ad Hoc Committee for the ASPAC Elections</w:t>
      </w:r>
      <w:r>
        <w:t xml:space="preserve"> and the </w:t>
      </w:r>
      <w:r w:rsidRPr="00CF02AA">
        <w:t xml:space="preserve">ICOM Secretariat. If your candidacy is deemed eligible by the Ad Hoc Committee for the ASPAC Elections, your personal data will then be made accessible to the </w:t>
      </w:r>
      <w:r>
        <w:t>ASPAC</w:t>
      </w:r>
      <w:r w:rsidRPr="00CF02AA">
        <w:t xml:space="preserve"> Members </w:t>
      </w:r>
      <w:r>
        <w:t xml:space="preserve">and the whole ICOM Members </w:t>
      </w:r>
      <w:r w:rsidRPr="00CF02AA">
        <w:t xml:space="preserve">and may be published online for the purposes of </w:t>
      </w:r>
      <w:proofErr w:type="spellStart"/>
      <w:r w:rsidRPr="00CF02AA">
        <w:t>organising</w:t>
      </w:r>
      <w:proofErr w:type="spellEnd"/>
      <w:r w:rsidRPr="00CF02AA">
        <w:t xml:space="preserve"> and communicating on the Elections of the Board of ICOM-ASPAC (2025 – 2028</w:t>
      </w:r>
      <w:r>
        <w:t>)</w:t>
      </w:r>
      <w:r w:rsidRPr="00CF02AA">
        <w:t xml:space="preserve">. In this context, your personal data will also be made accessible to the external providers of </w:t>
      </w:r>
      <w:r>
        <w:t>ASPAC</w:t>
      </w:r>
      <w:r w:rsidRPr="00CF02AA">
        <w:t xml:space="preserve"> in the framework of the </w:t>
      </w:r>
      <w:r>
        <w:t>ASPAC</w:t>
      </w:r>
      <w:r w:rsidRPr="00CF02AA">
        <w:t xml:space="preserve"> </w:t>
      </w:r>
      <w:r>
        <w:t>General assembly</w:t>
      </w:r>
      <w:r w:rsidRPr="00CF02AA">
        <w:t xml:space="preserve"> that will be held </w:t>
      </w:r>
      <w:r>
        <w:t>during the</w:t>
      </w:r>
      <w:r w:rsidRPr="00CF02AA">
        <w:t xml:space="preserve"> 27th ICOM General Conference in Dubai (UAE) in November 2025. </w:t>
      </w:r>
    </w:p>
    <w:p w14:paraId="25741C71" w14:textId="080FFD0B" w:rsidR="00CF02AA" w:rsidRPr="00CF02AA" w:rsidRDefault="00CF02AA" w:rsidP="00EB6D35">
      <w:pPr>
        <w:pStyle w:val="a3"/>
        <w:spacing w:before="221" w:line="249" w:lineRule="auto"/>
        <w:ind w:left="720" w:right="848"/>
      </w:pPr>
      <w:r w:rsidRPr="00CF02AA">
        <w:t>Your personal data will not be shared with any other third party and will only be kept as long as necessary for the purposes related to the Elections of the Board of ICOM-ASPAC (2025 – 2028</w:t>
      </w:r>
      <w:r>
        <w:t xml:space="preserve">) </w:t>
      </w:r>
      <w:r w:rsidRPr="00CF02AA">
        <w:t xml:space="preserve">and, should you be elected to the </w:t>
      </w:r>
      <w:r>
        <w:t>ASPAC</w:t>
      </w:r>
      <w:r w:rsidRPr="00CF02AA">
        <w:t xml:space="preserve"> Board, for the duration of your term of office, as well as for archiving purposes.</w:t>
      </w:r>
    </w:p>
    <w:p w14:paraId="7273EE71" w14:textId="77777777" w:rsidR="00CF02AA" w:rsidRPr="00CF02AA" w:rsidRDefault="00CF02AA" w:rsidP="00EB6D35">
      <w:pPr>
        <w:pStyle w:val="a3"/>
        <w:spacing w:before="221" w:line="249" w:lineRule="auto"/>
        <w:ind w:left="720" w:right="848"/>
      </w:pPr>
      <w:r w:rsidRPr="00CF02AA">
        <w:t>In accordance with the GDPR, you have a right to access, modify, rectify and delete data that you accepted to share. Under certain circumstances, by law you have also the right to:</w:t>
      </w:r>
    </w:p>
    <w:p w14:paraId="648F6B9F" w14:textId="77777777" w:rsidR="00CF02AA" w:rsidRPr="00CF02AA" w:rsidRDefault="00CF02AA" w:rsidP="00CF02AA">
      <w:pPr>
        <w:pStyle w:val="a3"/>
        <w:numPr>
          <w:ilvl w:val="0"/>
          <w:numId w:val="3"/>
        </w:numPr>
        <w:spacing w:before="221" w:line="249" w:lineRule="auto"/>
        <w:ind w:right="848"/>
      </w:pPr>
      <w:r w:rsidRPr="00CF02AA">
        <w:t>define directives concerning the management of your personal information after your death;</w:t>
      </w:r>
    </w:p>
    <w:p w14:paraId="6D20954A" w14:textId="77777777" w:rsidR="00CF02AA" w:rsidRPr="00CF02AA" w:rsidRDefault="00CF02AA" w:rsidP="00CF02AA">
      <w:pPr>
        <w:pStyle w:val="a3"/>
        <w:numPr>
          <w:ilvl w:val="0"/>
          <w:numId w:val="3"/>
        </w:numPr>
        <w:spacing w:before="221" w:line="249" w:lineRule="auto"/>
        <w:ind w:right="848"/>
      </w:pPr>
      <w:r w:rsidRPr="00CF02AA">
        <w:t>object, in whole or in part, to the processing of your personal information;</w:t>
      </w:r>
    </w:p>
    <w:p w14:paraId="160C329E" w14:textId="77777777" w:rsidR="00CF02AA" w:rsidRPr="00CF02AA" w:rsidRDefault="00CF02AA" w:rsidP="00CF02AA">
      <w:pPr>
        <w:pStyle w:val="a3"/>
        <w:numPr>
          <w:ilvl w:val="0"/>
          <w:numId w:val="3"/>
        </w:numPr>
        <w:spacing w:before="221" w:line="249" w:lineRule="auto"/>
        <w:ind w:right="848"/>
      </w:pPr>
      <w:r w:rsidRPr="00CF02AA">
        <w:t>request the limitation of the processing of your personal information;</w:t>
      </w:r>
    </w:p>
    <w:p w14:paraId="6CFE9F41" w14:textId="77777777" w:rsidR="00CF02AA" w:rsidRPr="00CF02AA" w:rsidRDefault="00CF02AA" w:rsidP="00CF02AA">
      <w:pPr>
        <w:pStyle w:val="a3"/>
        <w:numPr>
          <w:ilvl w:val="0"/>
          <w:numId w:val="3"/>
        </w:numPr>
        <w:spacing w:before="221" w:line="249" w:lineRule="auto"/>
        <w:ind w:right="848"/>
      </w:pPr>
      <w:r w:rsidRPr="00CF02AA">
        <w:t>request the portability, where applicable, of your personal information;</w:t>
      </w:r>
    </w:p>
    <w:p w14:paraId="7F3061DE" w14:textId="77777777" w:rsidR="00CF02AA" w:rsidRPr="00CF02AA" w:rsidRDefault="00CF02AA" w:rsidP="00EB6D35">
      <w:pPr>
        <w:pStyle w:val="a3"/>
        <w:spacing w:before="221" w:line="249" w:lineRule="auto"/>
        <w:ind w:left="720" w:right="848"/>
      </w:pPr>
      <w:r w:rsidRPr="00CF02AA">
        <w:t>You may exercise these rights by contacting us by email at </w:t>
      </w:r>
      <w:hyperlink r:id="rId7" w:history="1">
        <w:r w:rsidRPr="00CF02AA">
          <w:rPr>
            <w:rStyle w:val="ac"/>
          </w:rPr>
          <w:t>rgpd@icom.museum</w:t>
        </w:r>
      </w:hyperlink>
      <w:r w:rsidRPr="00CF02AA">
        <w:t>, or by post at ICOM (DPO), 15 rue Lasson, 75012 Paris, France.</w:t>
      </w:r>
    </w:p>
    <w:p w14:paraId="7E277928" w14:textId="77777777" w:rsidR="00CF02AA" w:rsidRPr="00CF02AA" w:rsidRDefault="00CF02AA" w:rsidP="00EB6D35">
      <w:pPr>
        <w:pStyle w:val="a3"/>
        <w:spacing w:before="221" w:line="249" w:lineRule="auto"/>
        <w:ind w:left="720" w:right="848"/>
      </w:pPr>
      <w:r w:rsidRPr="00CF02AA">
        <w:t xml:space="preserve">You also have a right to file a complaint with the French supervisory authority (CNIL, Commission </w:t>
      </w:r>
      <w:proofErr w:type="spellStart"/>
      <w:r w:rsidRPr="00CF02AA">
        <w:t>nationale</w:t>
      </w:r>
      <w:proofErr w:type="spellEnd"/>
      <w:r w:rsidRPr="00CF02AA">
        <w:t xml:space="preserve"> de </w:t>
      </w:r>
      <w:proofErr w:type="spellStart"/>
      <w:r w:rsidRPr="00CF02AA">
        <w:t>l'informatique</w:t>
      </w:r>
      <w:proofErr w:type="spellEnd"/>
      <w:r w:rsidRPr="00CF02AA">
        <w:t xml:space="preserve"> et des </w:t>
      </w:r>
      <w:proofErr w:type="spellStart"/>
      <w:r w:rsidRPr="00CF02AA">
        <w:t>libertés</w:t>
      </w:r>
      <w:proofErr w:type="spellEnd"/>
      <w:r w:rsidRPr="00CF02AA">
        <w:t xml:space="preserve">) or any other competent supervisory authority located in </w:t>
      </w:r>
      <w:proofErr w:type="gramStart"/>
      <w:r w:rsidRPr="00CF02AA">
        <w:t>a</w:t>
      </w:r>
      <w:proofErr w:type="gramEnd"/>
      <w:r w:rsidRPr="00CF02AA">
        <w:t xml:space="preserve"> EU-Member State, in the event of a breach of the regulation that applies concerning the data protection.</w:t>
      </w:r>
    </w:p>
    <w:p w14:paraId="4B5FE8F2" w14:textId="2606DA82" w:rsidR="00CF02AA" w:rsidRPr="00CF02AA" w:rsidRDefault="00CF02AA" w:rsidP="00EB6D35">
      <w:pPr>
        <w:pStyle w:val="a3"/>
        <w:spacing w:before="221" w:line="249" w:lineRule="auto"/>
        <w:ind w:right="848" w:firstLine="720"/>
      </w:pPr>
      <w:r w:rsidRPr="00CF02AA">
        <w:t>For more information about our privacy practices, we invite you to read our Privacy Policy, by clicking</w:t>
      </w:r>
      <w:r>
        <w:t xml:space="preserve"> </w:t>
      </w:r>
      <w:hyperlink r:id="rId8" w:history="1">
        <w:r w:rsidRPr="00CF02AA">
          <w:rPr>
            <w:rStyle w:val="ac"/>
          </w:rPr>
          <w:t>here</w:t>
        </w:r>
      </w:hyperlink>
      <w:r w:rsidRPr="00CF02AA">
        <w:t>.</w:t>
      </w:r>
    </w:p>
    <w:p w14:paraId="5638CFE2" w14:textId="62A52AA3" w:rsidR="005D1A51" w:rsidRPr="005D1A51" w:rsidRDefault="00116DB7" w:rsidP="00EB6D35">
      <w:pPr>
        <w:pStyle w:val="a3"/>
        <w:spacing w:before="221" w:line="249" w:lineRule="auto"/>
        <w:ind w:left="720" w:right="848"/>
        <w:rPr>
          <w:lang w:val="en-GB"/>
        </w:rPr>
      </w:pPr>
      <w:sdt>
        <w:sdtPr>
          <w:rPr>
            <w:lang w:val="en-GB"/>
          </w:rPr>
          <w:id w:val="-1846549833"/>
          <w14:checkbox>
            <w14:checked w14:val="0"/>
            <w14:checkedState w14:val="2612" w14:font="MS Gothic"/>
            <w14:uncheckedState w14:val="2610" w14:font="MS Gothic"/>
          </w14:checkbox>
        </w:sdtPr>
        <w:sdtEndPr/>
        <w:sdtContent>
          <w:r w:rsidR="005D1A51" w:rsidRPr="005D1A51">
            <w:rPr>
              <w:rFonts w:ascii="Segoe UI Symbol" w:hAnsi="Segoe UI Symbol" w:cs="Segoe UI Symbol"/>
              <w:lang w:val="en-GB"/>
            </w:rPr>
            <w:t>☐</w:t>
          </w:r>
        </w:sdtContent>
      </w:sdt>
      <w:r w:rsidR="005D1A51" w:rsidRPr="005D1A51">
        <w:rPr>
          <w:lang w:val="en-GB"/>
        </w:rPr>
        <w:t xml:space="preserve"> </w:t>
      </w:r>
      <w:r w:rsidR="00CF02AA" w:rsidRPr="00CF02AA">
        <w:rPr>
          <w:lang w:val="en-GB"/>
        </w:rPr>
        <w:t xml:space="preserve">By submitting my form, I acknowledge that I have read and understood the information provided in this </w:t>
      </w:r>
      <w:bookmarkStart w:id="2" w:name="_GoBack"/>
      <w:bookmarkEnd w:id="2"/>
      <w:r w:rsidR="00CF02AA" w:rsidRPr="00CF02AA">
        <w:rPr>
          <w:lang w:val="en-GB"/>
        </w:rPr>
        <w:t xml:space="preserve">form and the ICOM </w:t>
      </w:r>
      <w:hyperlink r:id="rId9" w:history="1">
        <w:r w:rsidR="00CF02AA" w:rsidRPr="00CF02AA">
          <w:rPr>
            <w:rStyle w:val="ac"/>
            <w:lang w:val="en-GB"/>
          </w:rPr>
          <w:t>Privacy Policy</w:t>
        </w:r>
      </w:hyperlink>
      <w:r w:rsidR="00CF02AA" w:rsidRPr="00CF02AA">
        <w:rPr>
          <w:lang w:val="en-GB"/>
        </w:rPr>
        <w:t>, and agree that the information entered may be used for the purposes specified.</w:t>
      </w:r>
    </w:p>
    <w:p w14:paraId="1B88A715" w14:textId="77777777" w:rsidR="005D1A51" w:rsidRPr="00EB6D35" w:rsidRDefault="005D1A51" w:rsidP="00F10198">
      <w:pPr>
        <w:pStyle w:val="a3"/>
        <w:spacing w:before="221" w:line="249" w:lineRule="auto"/>
        <w:ind w:right="848"/>
        <w:jc w:val="both"/>
        <w:rPr>
          <w:lang w:val="en-GB"/>
        </w:rPr>
      </w:pPr>
    </w:p>
    <w:sectPr w:rsidR="005D1A51" w:rsidRPr="00EB6D35">
      <w:headerReference w:type="default" r:id="rId10"/>
      <w:type w:val="continuous"/>
      <w:pgSz w:w="11910" w:h="16850"/>
      <w:pgMar w:top="1420" w:right="566"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94AB4" w14:textId="77777777" w:rsidR="00116DB7" w:rsidRDefault="00116DB7" w:rsidP="0037536A">
      <w:r>
        <w:separator/>
      </w:r>
    </w:p>
  </w:endnote>
  <w:endnote w:type="continuationSeparator" w:id="0">
    <w:p w14:paraId="79138A2D" w14:textId="77777777" w:rsidR="00116DB7" w:rsidRDefault="00116DB7" w:rsidP="0037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3A4B3" w14:textId="77777777" w:rsidR="00116DB7" w:rsidRDefault="00116DB7" w:rsidP="0037536A">
      <w:r>
        <w:separator/>
      </w:r>
    </w:p>
  </w:footnote>
  <w:footnote w:type="continuationSeparator" w:id="0">
    <w:p w14:paraId="0D5AC541" w14:textId="77777777" w:rsidR="00116DB7" w:rsidRDefault="00116DB7" w:rsidP="0037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4B7B2" w14:textId="4F47E713" w:rsidR="00373B8F" w:rsidRDefault="00373B8F" w:rsidP="00373B8F">
    <w:pPr>
      <w:pStyle w:val="a7"/>
      <w:jc w:val="center"/>
    </w:pPr>
    <w:r>
      <w:rPr>
        <w:noProof/>
      </w:rPr>
      <w:drawing>
        <wp:inline distT="0" distB="0" distL="0" distR="0" wp14:anchorId="1478A9E2" wp14:editId="7419FEBE">
          <wp:extent cx="3167380" cy="857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738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0A83"/>
    <w:multiLevelType w:val="hybridMultilevel"/>
    <w:tmpl w:val="C2E8D3F0"/>
    <w:lvl w:ilvl="0" w:tplc="6C243EC6">
      <w:start w:val="10"/>
      <w:numFmt w:val="bullet"/>
      <w:lvlText w:val=""/>
      <w:lvlJc w:val="left"/>
      <w:pPr>
        <w:ind w:left="400" w:hanging="360"/>
      </w:pPr>
      <w:rPr>
        <w:rFonts w:ascii="Symbol" w:eastAsia="Georgia" w:hAnsi="Symbol" w:cs="Georgia" w:hint="default"/>
        <w:b/>
        <w:i w:val="0"/>
        <w:color w:val="FF0000"/>
        <w:sz w:val="22"/>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1" w15:restartNumberingAfterBreak="0">
    <w:nsid w:val="3A5F7EFE"/>
    <w:multiLevelType w:val="hybridMultilevel"/>
    <w:tmpl w:val="347AB0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576461"/>
    <w:multiLevelType w:val="multilevel"/>
    <w:tmpl w:val="411A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1B"/>
    <w:rsid w:val="00007A0D"/>
    <w:rsid w:val="00094C21"/>
    <w:rsid w:val="00116DB7"/>
    <w:rsid w:val="00130EEF"/>
    <w:rsid w:val="001364CB"/>
    <w:rsid w:val="0014085B"/>
    <w:rsid w:val="0015100D"/>
    <w:rsid w:val="00191D6B"/>
    <w:rsid w:val="001F44BB"/>
    <w:rsid w:val="00226DC3"/>
    <w:rsid w:val="0023236C"/>
    <w:rsid w:val="0029127B"/>
    <w:rsid w:val="002D791B"/>
    <w:rsid w:val="002F1943"/>
    <w:rsid w:val="00345A5B"/>
    <w:rsid w:val="00373B8F"/>
    <w:rsid w:val="0037536A"/>
    <w:rsid w:val="003A1841"/>
    <w:rsid w:val="004653B2"/>
    <w:rsid w:val="004C631D"/>
    <w:rsid w:val="00500164"/>
    <w:rsid w:val="005205F5"/>
    <w:rsid w:val="00577E22"/>
    <w:rsid w:val="00593FB0"/>
    <w:rsid w:val="005D1A51"/>
    <w:rsid w:val="005D2AD7"/>
    <w:rsid w:val="00642EE5"/>
    <w:rsid w:val="00664111"/>
    <w:rsid w:val="006919BF"/>
    <w:rsid w:val="006B0526"/>
    <w:rsid w:val="006B2614"/>
    <w:rsid w:val="006B4746"/>
    <w:rsid w:val="006F2527"/>
    <w:rsid w:val="00712F66"/>
    <w:rsid w:val="00724936"/>
    <w:rsid w:val="00744FD9"/>
    <w:rsid w:val="00760AF5"/>
    <w:rsid w:val="007709E9"/>
    <w:rsid w:val="00792B1B"/>
    <w:rsid w:val="00856B2A"/>
    <w:rsid w:val="008662A0"/>
    <w:rsid w:val="00927DAC"/>
    <w:rsid w:val="00961651"/>
    <w:rsid w:val="0099723E"/>
    <w:rsid w:val="00A030C7"/>
    <w:rsid w:val="00A07B1B"/>
    <w:rsid w:val="00A4229D"/>
    <w:rsid w:val="00A50B80"/>
    <w:rsid w:val="00AA070E"/>
    <w:rsid w:val="00AB2EEE"/>
    <w:rsid w:val="00B01617"/>
    <w:rsid w:val="00B06E63"/>
    <w:rsid w:val="00B17035"/>
    <w:rsid w:val="00B55F50"/>
    <w:rsid w:val="00B6297C"/>
    <w:rsid w:val="00B76941"/>
    <w:rsid w:val="00BA0208"/>
    <w:rsid w:val="00BA1F19"/>
    <w:rsid w:val="00BC4F2B"/>
    <w:rsid w:val="00C65673"/>
    <w:rsid w:val="00CF02AA"/>
    <w:rsid w:val="00D468C7"/>
    <w:rsid w:val="00D563EC"/>
    <w:rsid w:val="00DB41A0"/>
    <w:rsid w:val="00E1767C"/>
    <w:rsid w:val="00E35879"/>
    <w:rsid w:val="00E65758"/>
    <w:rsid w:val="00EB6D35"/>
    <w:rsid w:val="00EC3BC5"/>
    <w:rsid w:val="00F00DD4"/>
    <w:rsid w:val="00F07C33"/>
    <w:rsid w:val="00F10198"/>
    <w:rsid w:val="00FF102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EE0B8"/>
  <w15:docId w15:val="{615F8261-B02F-48C6-8586-3D2D57F4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Georgia" w:eastAsia="Georgia" w:hAnsi="Georgia" w:cs="Georg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iCs/>
      <w:sz w:val="18"/>
      <w:szCs w:val="18"/>
    </w:rPr>
  </w:style>
  <w:style w:type="paragraph" w:styleId="a4">
    <w:name w:val="Title"/>
    <w:basedOn w:val="a"/>
    <w:uiPriority w:val="10"/>
    <w:qFormat/>
    <w:pPr>
      <w:spacing w:before="137"/>
      <w:ind w:left="3206" w:right="1243" w:hanging="1961"/>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05"/>
    </w:pPr>
  </w:style>
  <w:style w:type="table" w:styleId="a6">
    <w:name w:val="Table Grid"/>
    <w:basedOn w:val="a1"/>
    <w:uiPriority w:val="39"/>
    <w:rsid w:val="0071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536A"/>
    <w:pPr>
      <w:tabs>
        <w:tab w:val="center" w:pos="4513"/>
        <w:tab w:val="right" w:pos="9026"/>
      </w:tabs>
    </w:pPr>
  </w:style>
  <w:style w:type="character" w:customStyle="1" w:styleId="a8">
    <w:name w:val="页眉 字符"/>
    <w:basedOn w:val="a0"/>
    <w:link w:val="a7"/>
    <w:uiPriority w:val="99"/>
    <w:rsid w:val="0037536A"/>
    <w:rPr>
      <w:rFonts w:ascii="Georgia" w:eastAsia="Georgia" w:hAnsi="Georgia" w:cs="Georgia"/>
    </w:rPr>
  </w:style>
  <w:style w:type="paragraph" w:styleId="a9">
    <w:name w:val="footer"/>
    <w:basedOn w:val="a"/>
    <w:link w:val="aa"/>
    <w:uiPriority w:val="99"/>
    <w:unhideWhenUsed/>
    <w:rsid w:val="0037536A"/>
    <w:pPr>
      <w:tabs>
        <w:tab w:val="center" w:pos="4513"/>
        <w:tab w:val="right" w:pos="9026"/>
      </w:tabs>
    </w:pPr>
  </w:style>
  <w:style w:type="character" w:customStyle="1" w:styleId="aa">
    <w:name w:val="页脚 字符"/>
    <w:basedOn w:val="a0"/>
    <w:link w:val="a9"/>
    <w:uiPriority w:val="99"/>
    <w:rsid w:val="0037536A"/>
    <w:rPr>
      <w:rFonts w:ascii="Georgia" w:eastAsia="Georgia" w:hAnsi="Georgia" w:cs="Georgia"/>
    </w:rPr>
  </w:style>
  <w:style w:type="paragraph" w:customStyle="1" w:styleId="xmsonormal">
    <w:name w:val="x_msonormal"/>
    <w:basedOn w:val="a"/>
    <w:rsid w:val="00BA1F19"/>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ab">
    <w:name w:val="Revision"/>
    <w:hidden/>
    <w:uiPriority w:val="99"/>
    <w:semiHidden/>
    <w:rsid w:val="005D1A51"/>
    <w:pPr>
      <w:widowControl/>
      <w:autoSpaceDE/>
      <w:autoSpaceDN/>
    </w:pPr>
    <w:rPr>
      <w:rFonts w:ascii="Georgia" w:eastAsia="Georgia" w:hAnsi="Georgia" w:cs="Georgia"/>
    </w:rPr>
  </w:style>
  <w:style w:type="character" w:styleId="ac">
    <w:name w:val="Hyperlink"/>
    <w:basedOn w:val="a0"/>
    <w:uiPriority w:val="99"/>
    <w:unhideWhenUsed/>
    <w:rsid w:val="005D1A51"/>
    <w:rPr>
      <w:color w:val="0000FF" w:themeColor="hyperlink"/>
      <w:u w:val="single"/>
    </w:rPr>
  </w:style>
  <w:style w:type="character" w:styleId="ad">
    <w:name w:val="Unresolved Mention"/>
    <w:basedOn w:val="a0"/>
    <w:uiPriority w:val="99"/>
    <w:semiHidden/>
    <w:unhideWhenUsed/>
    <w:rsid w:val="005D1A51"/>
    <w:rPr>
      <w:color w:val="605E5C"/>
      <w:shd w:val="clear" w:color="auto" w:fill="E1DFDD"/>
    </w:rPr>
  </w:style>
  <w:style w:type="paragraph" w:styleId="ae">
    <w:name w:val="Balloon Text"/>
    <w:basedOn w:val="a"/>
    <w:link w:val="af"/>
    <w:uiPriority w:val="99"/>
    <w:semiHidden/>
    <w:unhideWhenUsed/>
    <w:rsid w:val="00EB6D35"/>
    <w:rPr>
      <w:sz w:val="18"/>
      <w:szCs w:val="18"/>
    </w:rPr>
  </w:style>
  <w:style w:type="character" w:customStyle="1" w:styleId="af">
    <w:name w:val="批注框文本 字符"/>
    <w:basedOn w:val="a0"/>
    <w:link w:val="ae"/>
    <w:uiPriority w:val="99"/>
    <w:semiHidden/>
    <w:rsid w:val="00EB6D35"/>
    <w:rPr>
      <w:rFonts w:ascii="Georgia" w:eastAsia="Georgia" w:hAnsi="Georgia" w:cs="Georg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m.museum/en/privacy-policy/" TargetMode="External"/><Relationship Id="rId3" Type="http://schemas.openxmlformats.org/officeDocument/2006/relationships/settings" Target="settings.xml"/><Relationship Id="rId7" Type="http://schemas.openxmlformats.org/officeDocument/2006/relationships/hyperlink" Target="mailto:rgpd@icom.muse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m.museum/en/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495</Words>
  <Characters>2825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Assistant ICOM</dc:creator>
  <cp:lastModifiedBy>SONG HANZE</cp:lastModifiedBy>
  <cp:revision>3</cp:revision>
  <dcterms:created xsi:type="dcterms:W3CDTF">2025-08-06T15:01:00Z</dcterms:created>
  <dcterms:modified xsi:type="dcterms:W3CDTF">2025-08-07T01:32:00Z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Acrobat PDFMaker 24 pour Word</vt:lpwstr>
  </property>
  <property fmtid="{D5CDD505-2E9C-101B-9397-08002B2CF9AE}" pid="4" name="LastSaved">
    <vt:filetime>2025-07-07T00:00:00Z</vt:filetime>
  </property>
  <property fmtid="{D5CDD505-2E9C-101B-9397-08002B2CF9AE}" pid="5" name="Producer">
    <vt:lpwstr>Adobe PDF Library 24.3.144</vt:lpwstr>
  </property>
  <property fmtid="{D5CDD505-2E9C-101B-9397-08002B2CF9AE}" pid="6" name="SourceModified">
    <vt:lpwstr>D:20240913160307</vt:lpwstr>
  </property>
  <property fmtid="{D5CDD505-2E9C-101B-9397-08002B2CF9AE}" pid="7" name="MSIP_Label_9fdfbcc6-37f1-4ccb-bbc6-eb7fca5b228f_Enabled">
    <vt:lpwstr>true</vt:lpwstr>
  </property>
  <property fmtid="{D5CDD505-2E9C-101B-9397-08002B2CF9AE}" pid="8" name="MSIP_Label_9fdfbcc6-37f1-4ccb-bbc6-eb7fca5b228f_SetDate">
    <vt:lpwstr>2025-07-09T04:03:51Z</vt:lpwstr>
  </property>
  <property fmtid="{D5CDD505-2E9C-101B-9397-08002B2CF9AE}" pid="9" name="MSIP_Label_9fdfbcc6-37f1-4ccb-bbc6-eb7fca5b228f_Method">
    <vt:lpwstr>Privileged</vt:lpwstr>
  </property>
  <property fmtid="{D5CDD505-2E9C-101B-9397-08002B2CF9AE}" pid="10" name="MSIP_Label_9fdfbcc6-37f1-4ccb-bbc6-eb7fca5b228f_Name">
    <vt:lpwstr>label13</vt:lpwstr>
  </property>
  <property fmtid="{D5CDD505-2E9C-101B-9397-08002B2CF9AE}" pid="11" name="MSIP_Label_9fdfbcc6-37f1-4ccb-bbc6-eb7fca5b228f_SiteId">
    <vt:lpwstr>1187b773-7435-49c7-b0f2-c9b17b134e0e</vt:lpwstr>
  </property>
  <property fmtid="{D5CDD505-2E9C-101B-9397-08002B2CF9AE}" pid="12" name="MSIP_Label_9fdfbcc6-37f1-4ccb-bbc6-eb7fca5b228f_ActionId">
    <vt:lpwstr>4bc1a803-ebbf-49d4-a756-204f634a64a4</vt:lpwstr>
  </property>
  <property fmtid="{D5CDD505-2E9C-101B-9397-08002B2CF9AE}" pid="13" name="MSIP_Label_9fdfbcc6-37f1-4ccb-bbc6-eb7fca5b228f_ContentBits">
    <vt:lpwstr>0</vt:lpwstr>
  </property>
  <property fmtid="{D5CDD505-2E9C-101B-9397-08002B2CF9AE}" pid="14" name="MSIP_Label_9fdfbcc6-37f1-4ccb-bbc6-eb7fca5b228f_Tag">
    <vt:lpwstr>10, 0, 1, 1</vt:lpwstr>
  </property>
</Properties>
</file>